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4E8DB">
      <w:pPr>
        <w:pStyle w:val="8"/>
        <w:widowControl/>
        <w:snapToGrid w:val="0"/>
        <w:spacing w:beforeAutospacing="0" w:afterAutospacing="0" w:line="600" w:lineRule="exact"/>
        <w:rPr>
          <w:rFonts w:hint="eastAsia" w:ascii="Times New Roman" w:hAnsi="Times New Roman" w:eastAsia="方正黑体_GBK" w:cs="方正小标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黑体_GBK" w:cs="方正小标宋_GBK"/>
          <w:snapToGrid w:val="0"/>
          <w:color w:val="000000" w:themeColor="text1"/>
          <w:sz w:val="32"/>
          <w:szCs w:val="32"/>
          <w:shd w:val="clear" w:color="auto" w:fill="FFFFFF"/>
          <w14:textFill>
            <w14:solidFill>
              <w14:schemeClr w14:val="tx1"/>
            </w14:solidFill>
          </w14:textFill>
        </w:rPr>
        <w:t>附件</w:t>
      </w:r>
    </w:p>
    <w:p w14:paraId="0F45F247">
      <w:pPr>
        <w:pStyle w:val="8"/>
        <w:widowControl/>
        <w:snapToGrid w:val="0"/>
        <w:spacing w:beforeAutospacing="0" w:afterAutospacing="0" w:line="600" w:lineRule="exact"/>
        <w:jc w:val="center"/>
        <w:rPr>
          <w:rFonts w:hint="eastAsia" w:ascii="Times New Roman" w:hAnsi="Times New Roman" w:eastAsia="方正小标宋_GBK" w:cs="方正小标宋_GBK"/>
          <w:snapToGrid w:val="0"/>
          <w:color w:val="000000" w:themeColor="text1"/>
          <w:sz w:val="44"/>
          <w:szCs w:val="44"/>
          <w:shd w:val="clear" w:color="auto" w:fill="FFFFFF"/>
          <w14:textFill>
            <w14:solidFill>
              <w14:schemeClr w14:val="tx1"/>
            </w14:solidFill>
          </w14:textFill>
        </w:rPr>
      </w:pPr>
    </w:p>
    <w:p w14:paraId="785B9AF3">
      <w:pPr>
        <w:pStyle w:val="8"/>
        <w:widowControl/>
        <w:snapToGrid w:val="0"/>
        <w:spacing w:beforeAutospacing="0" w:afterAutospacing="0" w:line="600" w:lineRule="exact"/>
        <w:jc w:val="center"/>
        <w:rPr>
          <w:rFonts w:ascii="Times New Roman" w:hAnsi="Times New Roman" w:eastAsia="方正小标宋_GBK" w:cs="方正小标宋_GBK"/>
          <w:snapToGrid w:val="0"/>
          <w:color w:val="000000" w:themeColor="text1"/>
          <w:sz w:val="44"/>
          <w:szCs w:val="44"/>
          <w:shd w:val="clear" w:color="auto" w:fill="FFFFFF"/>
          <w14:textFill>
            <w14:solidFill>
              <w14:schemeClr w14:val="tx1"/>
            </w14:solidFill>
          </w14:textFill>
        </w:rPr>
      </w:pPr>
      <w:r>
        <w:rPr>
          <w:rFonts w:hint="eastAsia" w:ascii="Times New Roman" w:hAnsi="Times New Roman" w:eastAsia="方正小标宋_GBK" w:cs="方正小标宋_GBK"/>
          <w:snapToGrid w:val="0"/>
          <w:color w:val="000000" w:themeColor="text1"/>
          <w:sz w:val="44"/>
          <w:szCs w:val="44"/>
          <w:shd w:val="clear" w:color="auto" w:fill="FFFFFF"/>
          <w14:textFill>
            <w14:solidFill>
              <w14:schemeClr w14:val="tx1"/>
            </w14:solidFill>
          </w14:textFill>
        </w:rPr>
        <w:t>重庆市</w:t>
      </w:r>
      <w:r>
        <w:rPr>
          <w:rStyle w:val="12"/>
          <w:rFonts w:hint="eastAsia" w:ascii="Times New Roman" w:hAnsi="Times New Roman" w:eastAsia="方正小标宋_GBK" w:cs="方正小标宋_GBK"/>
          <w:b w:val="0"/>
          <w:snapToGrid w:val="0"/>
          <w:color w:val="000000" w:themeColor="text1"/>
          <w:sz w:val="44"/>
          <w:szCs w:val="44"/>
          <w:shd w:val="clear" w:color="auto" w:fill="FFFFFF"/>
          <w14:textFill>
            <w14:solidFill>
              <w14:schemeClr w14:val="tx1"/>
            </w14:solidFill>
          </w14:textFill>
        </w:rPr>
        <w:t>卫生技术药学（生产、流通领域）专业、</w:t>
      </w:r>
      <w:r>
        <w:rPr>
          <w:rFonts w:hint="eastAsia" w:ascii="Times New Roman" w:hAnsi="Times New Roman" w:eastAsia="方正小标宋_GBK" w:cs="方正小标宋_GBK"/>
          <w:snapToGrid w:val="0"/>
          <w:color w:val="000000" w:themeColor="text1"/>
          <w:sz w:val="44"/>
          <w:szCs w:val="44"/>
          <w:shd w:val="clear" w:color="auto" w:fill="FFFFFF"/>
          <w14:textFill>
            <w14:solidFill>
              <w14:schemeClr w14:val="tx1"/>
            </w14:solidFill>
          </w14:textFill>
        </w:rPr>
        <w:t>重庆市</w:t>
      </w:r>
      <w:r>
        <w:rPr>
          <w:rStyle w:val="12"/>
          <w:rFonts w:hint="eastAsia" w:ascii="Times New Roman" w:hAnsi="Times New Roman" w:eastAsia="方正小标宋_GBK" w:cs="方正小标宋_GBK"/>
          <w:b w:val="0"/>
          <w:snapToGrid w:val="0"/>
          <w:color w:val="000000" w:themeColor="text1"/>
          <w:sz w:val="44"/>
          <w:szCs w:val="44"/>
          <w:shd w:val="clear" w:color="auto" w:fill="FFFFFF"/>
          <w14:textFill>
            <w14:solidFill>
              <w14:schemeClr w14:val="tx1"/>
            </w14:solidFill>
          </w14:textFill>
        </w:rPr>
        <w:t>工程技术药品（含化妆品）和医疗器械专业职称</w:t>
      </w:r>
      <w:r>
        <w:rPr>
          <w:rFonts w:hint="eastAsia" w:ascii="Times New Roman" w:hAnsi="Times New Roman" w:eastAsia="方正小标宋_GBK" w:cs="方正小标宋_GBK"/>
          <w:snapToGrid w:val="0"/>
          <w:color w:val="000000" w:themeColor="text1"/>
          <w:sz w:val="44"/>
          <w:szCs w:val="44"/>
          <w:shd w:val="clear" w:color="auto" w:fill="FFFFFF"/>
          <w14:textFill>
            <w14:solidFill>
              <w14:schemeClr w14:val="tx1"/>
            </w14:solidFill>
          </w14:textFill>
        </w:rPr>
        <w:t>申报指南（202</w:t>
      </w:r>
      <w:r>
        <w:rPr>
          <w:rFonts w:hint="eastAsia" w:ascii="Times New Roman" w:hAnsi="Times New Roman" w:eastAsia="方正小标宋_GBK" w:cs="方正小标宋_GBK"/>
          <w:snapToGrid w:val="0"/>
          <w:color w:val="000000" w:themeColor="text1"/>
          <w:sz w:val="44"/>
          <w:szCs w:val="44"/>
          <w:shd w:val="clear" w:color="auto" w:fill="FFFFFF"/>
          <w:lang w:val="en-US" w:eastAsia="zh-CN"/>
          <w14:textFill>
            <w14:solidFill>
              <w14:schemeClr w14:val="tx1"/>
            </w14:solidFill>
          </w14:textFill>
        </w:rPr>
        <w:t>6</w:t>
      </w:r>
      <w:r>
        <w:rPr>
          <w:rFonts w:hint="eastAsia" w:ascii="Times New Roman" w:hAnsi="Times New Roman" w:eastAsia="方正小标宋_GBK" w:cs="方正小标宋_GBK"/>
          <w:snapToGrid w:val="0"/>
          <w:color w:val="000000" w:themeColor="text1"/>
          <w:sz w:val="44"/>
          <w:szCs w:val="44"/>
          <w:shd w:val="clear" w:color="auto" w:fill="FFFFFF"/>
          <w14:textFill>
            <w14:solidFill>
              <w14:schemeClr w14:val="tx1"/>
            </w14:solidFill>
          </w14:textFill>
        </w:rPr>
        <w:t>年版）</w:t>
      </w:r>
    </w:p>
    <w:p w14:paraId="315C0CF5">
      <w:pPr>
        <w:pStyle w:val="8"/>
        <w:widowControl/>
        <w:snapToGrid w:val="0"/>
        <w:spacing w:beforeAutospacing="0" w:afterAutospacing="0" w:line="600" w:lineRule="exact"/>
        <w:jc w:val="both"/>
        <w:rPr>
          <w:rFonts w:ascii="Times New Roman" w:hAnsi="Times New Roman" w:eastAsia="方正小标宋_GBK" w:cs="方正小标宋_GBK"/>
          <w:snapToGrid w:val="0"/>
          <w:color w:val="000000" w:themeColor="text1"/>
          <w:sz w:val="44"/>
          <w:szCs w:val="44"/>
          <w:shd w:val="clear" w:color="auto" w:fill="FFFFFF"/>
          <w14:textFill>
            <w14:solidFill>
              <w14:schemeClr w14:val="tx1"/>
            </w14:solidFill>
          </w14:textFill>
        </w:rPr>
      </w:pPr>
    </w:p>
    <w:p w14:paraId="67D758F6">
      <w:pPr>
        <w:pStyle w:val="8"/>
        <w:widowControl/>
        <w:snapToGrid w:val="0"/>
        <w:spacing w:beforeAutospacing="0" w:afterAutospacing="0" w:line="600" w:lineRule="exact"/>
        <w:ind w:firstLine="637" w:firstLineChars="150"/>
        <w:jc w:val="both"/>
        <w:rPr>
          <w:rStyle w:val="12"/>
          <w:rFonts w:hint="eastAsia" w:ascii="Times New Roman" w:hAnsi="Times New Roman" w:eastAsia="方正黑体_GBK" w:cs="方正黑体_GBK"/>
          <w:b w:val="0"/>
          <w:bCs/>
          <w:snapToGrid w:val="0"/>
          <w:color w:val="000000" w:themeColor="text1"/>
          <w:sz w:val="32"/>
          <w:szCs w:val="32"/>
          <w:shd w:val="clear" w:color="auto" w:fill="FFFFFF"/>
          <w14:textFill>
            <w14:solidFill>
              <w14:schemeClr w14:val="tx1"/>
            </w14:solidFill>
          </w14:textFill>
        </w:rPr>
      </w:pPr>
      <w:r>
        <w:rPr>
          <w:rStyle w:val="12"/>
          <w:rFonts w:hint="eastAsia" w:ascii="Times New Roman" w:hAnsi="Times New Roman" w:eastAsia="方正黑体_GBK" w:cs="方正黑体_GBK"/>
          <w:b w:val="0"/>
          <w:bCs/>
          <w:snapToGrid w:val="0"/>
          <w:color w:val="000000" w:themeColor="text1"/>
          <w:sz w:val="32"/>
          <w:szCs w:val="32"/>
          <w:shd w:val="clear" w:color="auto" w:fill="FFFFFF"/>
          <w14:textFill>
            <w14:solidFill>
              <w14:schemeClr w14:val="tx1"/>
            </w14:solidFill>
          </w14:textFill>
        </w:rPr>
        <w:t>一、适用范围</w:t>
      </w:r>
    </w:p>
    <w:p w14:paraId="2C55D016">
      <w:pPr>
        <w:pStyle w:val="8"/>
        <w:widowControl/>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14:textFill>
            <w14:solidFill>
              <w14:schemeClr w14:val="tx1"/>
            </w14:solidFill>
          </w14:textFill>
        </w:rPr>
        <w:t>申报人需从事</w:t>
      </w:r>
      <w:r>
        <w:rPr>
          <w:rFonts w:hint="eastAsia" w:ascii="Times New Roman" w:hAnsi="Times New Roman" w:eastAsia="方正仿宋_GBK" w:cs="方正仿宋_GBK"/>
          <w:snapToGrid w:val="0"/>
          <w:color w:val="000000" w:themeColor="text1"/>
          <w:sz w:val="32"/>
          <w:szCs w:val="32"/>
          <w:lang w:eastAsia="zh-CN"/>
          <w14:textFill>
            <w14:solidFill>
              <w14:schemeClr w14:val="tx1"/>
            </w14:solidFill>
          </w14:textFill>
        </w:rPr>
        <w:t>本</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评委会评审范围内的专业技术工作：</w:t>
      </w:r>
    </w:p>
    <w:p w14:paraId="7824AF58">
      <w:pPr>
        <w:pStyle w:val="8"/>
        <w:widowControl/>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lang w:eastAsia="zh-CN"/>
          <w14:textFill>
            <w14:solidFill>
              <w14:schemeClr w14:val="tx1"/>
            </w14:solidFill>
          </w14:textFill>
        </w:rPr>
        <w:t>生物医药产业</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设计研发、注册管理、生产制造、质量管理、临床试验、审评查验、检验检测、检查员</w:t>
      </w:r>
      <w:r>
        <w:rPr>
          <w:rFonts w:hint="eastAsia" w:ascii="Times New Roman" w:hAnsi="Times New Roman" w:eastAsia="方正仿宋_GBK" w:cs="方正仿宋_GBK"/>
          <w:snapToGrid w:val="0"/>
          <w:color w:val="000000" w:themeColor="text1"/>
          <w:sz w:val="32"/>
          <w:szCs w:val="32"/>
          <w:lang w:eastAsia="zh-CN"/>
          <w14:textFill>
            <w14:solidFill>
              <w14:schemeClr w14:val="tx1"/>
            </w14:solidFill>
          </w14:textFill>
        </w:rPr>
        <w:t>，</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药品流通</w:t>
      </w:r>
      <w:r>
        <w:rPr>
          <w:rFonts w:hint="eastAsia" w:ascii="Times New Roman" w:hAnsi="Times New Roman" w:eastAsia="方正仿宋_GBK" w:cs="方正仿宋_GBK"/>
          <w:snapToGrid w:val="0"/>
          <w:color w:val="000000" w:themeColor="text1"/>
          <w:sz w:val="32"/>
          <w:szCs w:val="32"/>
          <w:lang w:eastAsia="zh-CN"/>
          <w14:textFill>
            <w14:solidFill>
              <w14:schemeClr w14:val="tx1"/>
            </w14:solidFill>
          </w14:textFill>
        </w:rPr>
        <w:t>，</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医疗器械维修维护。</w:t>
      </w:r>
    </w:p>
    <w:p w14:paraId="19B28B11">
      <w:pPr>
        <w:pStyle w:val="8"/>
        <w:widowControl/>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14:textFill>
            <w14:solidFill>
              <w14:schemeClr w14:val="tx1"/>
            </w14:solidFill>
          </w14:textFill>
        </w:rPr>
        <w:t>备注：临床药学、采购销售、后勤管理不属于本评委会评审范围。</w:t>
      </w:r>
    </w:p>
    <w:p w14:paraId="6A3AC327">
      <w:pPr>
        <w:pStyle w:val="8"/>
        <w:widowControl/>
        <w:snapToGrid w:val="0"/>
        <w:spacing w:beforeAutospacing="0" w:afterAutospacing="0" w:line="600" w:lineRule="exact"/>
        <w:ind w:firstLine="637" w:firstLineChars="150"/>
        <w:jc w:val="both"/>
        <w:rPr>
          <w:rStyle w:val="12"/>
          <w:rFonts w:hint="eastAsia" w:ascii="Times New Roman" w:hAnsi="Times New Roman" w:eastAsia="方正黑体_GBK" w:cs="方正黑体_GBK"/>
          <w:b w:val="0"/>
          <w:bCs/>
          <w:snapToGrid w:val="0"/>
          <w:color w:val="000000" w:themeColor="text1"/>
          <w:sz w:val="32"/>
          <w:szCs w:val="32"/>
          <w:shd w:val="clear" w:color="auto" w:fill="FFFFFF"/>
          <w14:textFill>
            <w14:solidFill>
              <w14:schemeClr w14:val="tx1"/>
            </w14:solidFill>
          </w14:textFill>
        </w:rPr>
      </w:pPr>
      <w:r>
        <w:rPr>
          <w:rStyle w:val="12"/>
          <w:rFonts w:hint="eastAsia" w:ascii="Times New Roman" w:hAnsi="Times New Roman" w:eastAsia="方正黑体_GBK" w:cs="方正黑体_GBK"/>
          <w:b w:val="0"/>
          <w:bCs/>
          <w:snapToGrid w:val="0"/>
          <w:color w:val="000000" w:themeColor="text1"/>
          <w:sz w:val="32"/>
          <w:szCs w:val="32"/>
          <w:shd w:val="clear" w:color="auto" w:fill="FFFFFF"/>
          <w14:textFill>
            <w14:solidFill>
              <w14:schemeClr w14:val="tx1"/>
            </w14:solidFill>
          </w14:textFill>
        </w:rPr>
        <w:t>二、评审条件</w:t>
      </w:r>
    </w:p>
    <w:p w14:paraId="060D9F45">
      <w:pPr>
        <w:pStyle w:val="8"/>
        <w:widowControl/>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（一）申报工程技术药品（含化妆品）和医疗器械专业：</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按照</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《重庆市工程技术药品（含化妆品）和医疗器械专业职称申报条件》（渝人社发〔2023〕23号）</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执行。</w:t>
      </w:r>
    </w:p>
    <w:p w14:paraId="0982F7C1">
      <w:pPr>
        <w:pStyle w:val="8"/>
        <w:widowControl/>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（二）申报卫生技术药学（生产、流通领域）专业：</w:t>
      </w:r>
    </w:p>
    <w:p w14:paraId="4D1BE70F">
      <w:pPr>
        <w:pStyle w:val="8"/>
        <w:widowControl/>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14:textFill>
            <w14:solidFill>
              <w14:schemeClr w14:val="tx1"/>
            </w14:solidFill>
          </w14:textFill>
        </w:rPr>
        <w:t>1. 申报副主任药师，</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需具备大学本科及以上学历或学士及以上学位，取得主管药师资格后，从事本专业工作满5年；或具备大专学历，取得主管药师资格后，从事本专业工作满7年。且满足《重庆市工程技术药品（含化妆品）和医疗器械专业职称申报条件》（渝人社发〔2023〕23号）副高级工程师业绩条件。</w:t>
      </w:r>
    </w:p>
    <w:p w14:paraId="57470AA9">
      <w:pPr>
        <w:pStyle w:val="8"/>
        <w:widowControl/>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14:textFill>
            <w14:solidFill>
              <w14:schemeClr w14:val="tx1"/>
            </w14:solidFill>
          </w14:textFill>
        </w:rPr>
        <w:t>2. 申报主任药师，</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需具备大学本科及以上学历或学士及以上学位，取得副主任药师资格后，从事本专业工作满5年。且满足《重庆市工程技术药品（含化妆品）和医疗器械专业职称申报条件》（渝人社发〔2023〕23号）正高级工程师业绩条件。</w:t>
      </w:r>
    </w:p>
    <w:p w14:paraId="7CD8AE60">
      <w:pPr>
        <w:pStyle w:val="8"/>
        <w:widowControl/>
        <w:snapToGrid w:val="0"/>
        <w:spacing w:beforeAutospacing="0" w:afterAutospacing="0" w:line="600" w:lineRule="exact"/>
        <w:ind w:firstLine="637" w:firstLineChars="150"/>
        <w:jc w:val="both"/>
        <w:rPr>
          <w:rStyle w:val="12"/>
          <w:rFonts w:hint="eastAsia" w:ascii="Times New Roman" w:hAnsi="Times New Roman" w:eastAsia="方正黑体_GBK" w:cs="方正黑体_GBK"/>
          <w:b w:val="0"/>
          <w:bCs/>
          <w:snapToGrid w:val="0"/>
          <w:color w:val="000000" w:themeColor="text1"/>
          <w:sz w:val="32"/>
          <w:szCs w:val="32"/>
          <w:shd w:val="clear" w:color="auto" w:fill="FFFFFF"/>
          <w14:textFill>
            <w14:solidFill>
              <w14:schemeClr w14:val="tx1"/>
            </w14:solidFill>
          </w14:textFill>
        </w:rPr>
      </w:pPr>
      <w:r>
        <w:rPr>
          <w:rStyle w:val="12"/>
          <w:rFonts w:hint="eastAsia" w:ascii="Times New Roman" w:hAnsi="Times New Roman" w:eastAsia="方正黑体_GBK" w:cs="方正黑体_GBK"/>
          <w:b w:val="0"/>
          <w:bCs/>
          <w:snapToGrid w:val="0"/>
          <w:color w:val="000000" w:themeColor="text1"/>
          <w:sz w:val="32"/>
          <w:szCs w:val="32"/>
          <w:shd w:val="clear" w:color="auto" w:fill="FFFFFF"/>
          <w14:textFill>
            <w14:solidFill>
              <w14:schemeClr w14:val="tx1"/>
            </w14:solidFill>
          </w14:textFill>
        </w:rPr>
        <w:t>三、申报方式</w:t>
      </w:r>
    </w:p>
    <w:p w14:paraId="62861958">
      <w:pPr>
        <w:pStyle w:val="8"/>
        <w:widowControl/>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申报工作</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报实行网上申报。</w:t>
      </w:r>
    </w:p>
    <w:p w14:paraId="51F90C24">
      <w:pPr>
        <w:keepNext w:val="0"/>
        <w:keepLines w:val="0"/>
        <w:pageBreakBefore w:val="0"/>
        <w:widowControl w:val="0"/>
        <w:kinsoku/>
        <w:wordWrap/>
        <w:overflowPunct/>
        <w:topLinePunct w:val="0"/>
        <w:autoSpaceDE/>
        <w:autoSpaceDN/>
        <w:bidi w:val="0"/>
        <w:adjustRightInd/>
        <w:snapToGrid w:val="0"/>
        <w:spacing w:line="600" w:lineRule="exact"/>
        <w:ind w:firstLine="850" w:firstLineChars="200"/>
        <w:textAlignment w:val="auto"/>
        <w:rPr>
          <w:rFonts w:hint="eastAsia" w:ascii="Times New Roman" w:hAnsi="Times New Roman" w:eastAsia="方正仿宋_GBK"/>
          <w:snapToGrid w:val="0"/>
          <w:kern w:val="0"/>
          <w:sz w:val="32"/>
          <w:szCs w:val="32"/>
        </w:rPr>
      </w:pPr>
      <w:r>
        <w:rPr>
          <w:rFonts w:hint="eastAsia" w:ascii="Times New Roman" w:hAnsi="Times New Roman" w:eastAsia="方正仿宋_GBK"/>
          <w:snapToGrid w:val="0"/>
          <w:kern w:val="0"/>
          <w:sz w:val="32"/>
          <w:szCs w:val="32"/>
        </w:rPr>
        <w:t>1.</w:t>
      </w:r>
      <w:r>
        <w:rPr>
          <w:rFonts w:hint="eastAsia" w:ascii="Times New Roman" w:hAnsi="Times New Roman" w:eastAsia="方正仿宋_GBK"/>
          <w:snapToGrid w:val="0"/>
          <w:kern w:val="0"/>
          <w:sz w:val="32"/>
          <w:szCs w:val="32"/>
          <w:lang w:val="en-US" w:eastAsia="zh-CN"/>
        </w:rPr>
        <w:t xml:space="preserve"> </w:t>
      </w:r>
      <w:r>
        <w:rPr>
          <w:rFonts w:hint="eastAsia" w:ascii="Times New Roman" w:hAnsi="Times New Roman" w:eastAsia="方正仿宋_GBK"/>
          <w:snapToGrid w:val="0"/>
          <w:kern w:val="0"/>
          <w:sz w:val="32"/>
          <w:szCs w:val="32"/>
        </w:rPr>
        <w:t>通过重庆政务服务网（重庆市网上办事大厅），进入重庆市“渝才荟”服务专区，点击“职称评审”登录（网址：https://ggfw.rlsbj.cq.gov.cn/rc/rctp/ych-pc/#/index）；</w:t>
      </w:r>
    </w:p>
    <w:p w14:paraId="1C6487EC">
      <w:pPr>
        <w:keepNext w:val="0"/>
        <w:keepLines w:val="0"/>
        <w:pageBreakBefore w:val="0"/>
        <w:widowControl w:val="0"/>
        <w:kinsoku/>
        <w:wordWrap/>
        <w:overflowPunct/>
        <w:topLinePunct w:val="0"/>
        <w:autoSpaceDE/>
        <w:autoSpaceDN/>
        <w:bidi w:val="0"/>
        <w:adjustRightInd/>
        <w:snapToGrid w:val="0"/>
        <w:spacing w:line="600" w:lineRule="exact"/>
        <w:ind w:firstLine="850" w:firstLineChars="200"/>
        <w:textAlignment w:val="auto"/>
        <w:rPr>
          <w:rFonts w:hint="eastAsia" w:ascii="Times New Roman" w:hAnsi="Times New Roman" w:eastAsia="方正仿宋_GBK"/>
          <w:snapToGrid w:val="0"/>
          <w:kern w:val="0"/>
          <w:sz w:val="32"/>
          <w:szCs w:val="32"/>
        </w:rPr>
      </w:pPr>
      <w:r>
        <w:rPr>
          <w:rFonts w:hint="eastAsia" w:ascii="Times New Roman" w:hAnsi="Times New Roman" w:eastAsia="方正仿宋_GBK"/>
          <w:snapToGrid w:val="0"/>
          <w:kern w:val="0"/>
          <w:sz w:val="32"/>
          <w:szCs w:val="32"/>
        </w:rPr>
        <w:t>2.</w:t>
      </w:r>
      <w:r>
        <w:rPr>
          <w:rFonts w:hint="eastAsia" w:ascii="Times New Roman" w:hAnsi="Times New Roman" w:eastAsia="方正仿宋_GBK"/>
          <w:snapToGrid w:val="0"/>
          <w:kern w:val="0"/>
          <w:sz w:val="32"/>
          <w:szCs w:val="32"/>
          <w:lang w:val="en-US" w:eastAsia="zh-CN"/>
        </w:rPr>
        <w:t xml:space="preserve"> </w:t>
      </w:r>
      <w:r>
        <w:rPr>
          <w:rFonts w:hint="eastAsia" w:ascii="Times New Roman" w:hAnsi="Times New Roman" w:eastAsia="方正仿宋_GBK"/>
          <w:snapToGrid w:val="0"/>
          <w:kern w:val="0"/>
          <w:sz w:val="32"/>
          <w:szCs w:val="32"/>
        </w:rPr>
        <w:t>通过全市统一平台网报端口直接登录（网址：https://ggfw.rlsbj.cq.gov.cn/cqzyjsrcw/positional-portal-web/）；</w:t>
      </w:r>
    </w:p>
    <w:p w14:paraId="780239EB">
      <w:pPr>
        <w:keepNext w:val="0"/>
        <w:keepLines w:val="0"/>
        <w:pageBreakBefore w:val="0"/>
        <w:widowControl w:val="0"/>
        <w:kinsoku/>
        <w:wordWrap/>
        <w:overflowPunct/>
        <w:topLinePunct w:val="0"/>
        <w:autoSpaceDE/>
        <w:autoSpaceDN/>
        <w:bidi w:val="0"/>
        <w:adjustRightInd/>
        <w:snapToGrid w:val="0"/>
        <w:spacing w:line="600" w:lineRule="exact"/>
        <w:ind w:firstLine="850" w:firstLineChars="200"/>
        <w:textAlignment w:val="auto"/>
        <w:rPr>
          <w:rFonts w:hint="eastAsia" w:ascii="Times New Roman" w:hAnsi="Times New Roman" w:eastAsia="方正仿宋_GBK"/>
          <w:snapToGrid w:val="0"/>
          <w:kern w:val="0"/>
          <w:sz w:val="32"/>
          <w:szCs w:val="32"/>
        </w:rPr>
      </w:pPr>
      <w:r>
        <w:rPr>
          <w:rFonts w:hint="eastAsia" w:ascii="Times New Roman" w:hAnsi="Times New Roman" w:eastAsia="方正仿宋_GBK"/>
          <w:snapToGrid w:val="0"/>
          <w:kern w:val="0"/>
          <w:sz w:val="32"/>
          <w:szCs w:val="32"/>
        </w:rPr>
        <w:t>3.</w:t>
      </w:r>
      <w:r>
        <w:rPr>
          <w:rFonts w:hint="eastAsia" w:ascii="Times New Roman" w:hAnsi="Times New Roman" w:eastAsia="方正仿宋_GBK"/>
          <w:snapToGrid w:val="0"/>
          <w:kern w:val="0"/>
          <w:sz w:val="32"/>
          <w:szCs w:val="32"/>
          <w:lang w:val="en-US" w:eastAsia="zh-CN"/>
        </w:rPr>
        <w:t xml:space="preserve"> </w:t>
      </w:r>
      <w:r>
        <w:rPr>
          <w:rFonts w:hint="eastAsia" w:ascii="Times New Roman" w:hAnsi="Times New Roman" w:eastAsia="方正仿宋_GBK"/>
          <w:snapToGrid w:val="0"/>
          <w:kern w:val="0"/>
          <w:sz w:val="32"/>
          <w:szCs w:val="32"/>
        </w:rPr>
        <w:t>通过重庆市人力社保局官网，专技人才专栏，点击“业务办理”登录（网址：https://rlsbj.cq.gov.cn/ywzl/zjrc/）。</w:t>
      </w:r>
    </w:p>
    <w:p w14:paraId="7A503A71">
      <w:pPr>
        <w:pStyle w:val="8"/>
        <w:widowControl/>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ascii="Times New Roman" w:hAnsi="Times New Roman" w:eastAsia="方正仿宋_GBK"/>
          <w:snapToGrid w:val="0"/>
          <w:color w:val="000000" w:themeColor="text1"/>
          <w:sz w:val="32"/>
          <w:szCs w:val="32"/>
          <w14:textFill>
            <w14:solidFill>
              <w14:schemeClr w14:val="tx1"/>
            </w14:solidFill>
          </w14:textFill>
        </w:rPr>
        <w:t>单位及个人用户申报操作手册登录平台后可查看。</w:t>
      </w:r>
    </w:p>
    <w:p w14:paraId="67133358">
      <w:pPr>
        <w:pStyle w:val="8"/>
        <w:widowControl/>
        <w:snapToGrid w:val="0"/>
        <w:spacing w:beforeAutospacing="0" w:afterAutospacing="0" w:line="600" w:lineRule="exact"/>
        <w:ind w:firstLine="637" w:firstLineChars="150"/>
        <w:jc w:val="both"/>
        <w:rPr>
          <w:rStyle w:val="12"/>
          <w:rFonts w:hint="eastAsia" w:ascii="Times New Roman" w:hAnsi="Times New Roman" w:eastAsia="方正黑体_GBK" w:cs="方正黑体_GBK"/>
          <w:b w:val="0"/>
          <w:bCs/>
          <w:snapToGrid w:val="0"/>
          <w:color w:val="000000" w:themeColor="text1"/>
          <w:sz w:val="32"/>
          <w:szCs w:val="32"/>
          <w:shd w:val="clear" w:color="auto" w:fill="FFFFFF"/>
          <w14:textFill>
            <w14:solidFill>
              <w14:schemeClr w14:val="tx1"/>
            </w14:solidFill>
          </w14:textFill>
        </w:rPr>
      </w:pPr>
      <w:r>
        <w:rPr>
          <w:rStyle w:val="12"/>
          <w:rFonts w:hint="eastAsia" w:ascii="Times New Roman" w:hAnsi="Times New Roman" w:eastAsia="方正黑体_GBK" w:cs="方正黑体_GBK"/>
          <w:b w:val="0"/>
          <w:bCs/>
          <w:snapToGrid w:val="0"/>
          <w:color w:val="000000" w:themeColor="text1"/>
          <w:sz w:val="32"/>
          <w:szCs w:val="32"/>
          <w:shd w:val="clear" w:color="auto" w:fill="FFFFFF"/>
          <w14:textFill>
            <w14:solidFill>
              <w14:schemeClr w14:val="tx1"/>
            </w14:solidFill>
          </w14:textFill>
        </w:rPr>
        <w:t>四、申报材料的具体要求和说明</w:t>
      </w:r>
    </w:p>
    <w:p w14:paraId="1F0B39E3">
      <w:pPr>
        <w:pStyle w:val="8"/>
        <w:widowControl/>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申报人在规定期限内登录系统，点击职称评审，根据选择拟申报的职称系列、职称专业、专业方向及职称名称搜索对应评委会，然后选择对应评委会进行职称申报，根据个人实际情况，选择相应栏目填写申报信息。申报人对申报材料的真实性负责。</w:t>
      </w:r>
    </w:p>
    <w:p w14:paraId="5A5EBD48">
      <w:pPr>
        <w:pStyle w:val="8"/>
        <w:widowControl/>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ascii="Times New Roman" w:hAnsi="Times New Roman" w:eastAsia="方正仿宋_GBK"/>
          <w:snapToGrid w:val="0"/>
          <w:color w:val="000000" w:themeColor="text1"/>
          <w:sz w:val="32"/>
          <w:szCs w:val="32"/>
          <w14:textFill>
            <w14:solidFill>
              <w14:schemeClr w14:val="tx1"/>
            </w14:solidFill>
          </w14:textFill>
        </w:rPr>
        <w:t>职称</w:t>
      </w:r>
      <w:r>
        <w:rPr>
          <w:rFonts w:hint="eastAsia" w:ascii="Times New Roman" w:hAnsi="Times New Roman" w:eastAsia="方正仿宋_GBK"/>
          <w:snapToGrid w:val="0"/>
          <w:color w:val="000000" w:themeColor="text1"/>
          <w:sz w:val="32"/>
          <w:szCs w:val="32"/>
          <w14:textFill>
            <w14:solidFill>
              <w14:schemeClr w14:val="tx1"/>
            </w14:solidFill>
          </w14:textFill>
        </w:rPr>
        <w:t>申报系统已共享实现个人基本信息、</w:t>
      </w:r>
      <w:r>
        <w:rPr>
          <w:rFonts w:ascii="Times New Roman" w:hAnsi="Times New Roman" w:eastAsia="方正仿宋_GBK"/>
          <w:snapToGrid w:val="0"/>
          <w:color w:val="000000" w:themeColor="text1"/>
          <w:sz w:val="32"/>
          <w:szCs w:val="32"/>
          <w14:textFill>
            <w14:solidFill>
              <w14:schemeClr w14:val="tx1"/>
            </w14:solidFill>
          </w14:textFill>
        </w:rPr>
        <w:t>社保缴费单位</w:t>
      </w:r>
      <w:r>
        <w:rPr>
          <w:rFonts w:hint="eastAsia" w:ascii="Times New Roman" w:hAnsi="Times New Roman" w:eastAsia="方正仿宋_GBK"/>
          <w:snapToGrid w:val="0"/>
          <w:color w:val="000000" w:themeColor="text1"/>
          <w:sz w:val="32"/>
          <w:szCs w:val="32"/>
          <w14:textFill>
            <w14:solidFill>
              <w14:schemeClr w14:val="tx1"/>
            </w14:solidFill>
          </w14:textFill>
        </w:rPr>
        <w:t>、</w:t>
      </w:r>
      <w:r>
        <w:rPr>
          <w:rFonts w:ascii="Times New Roman" w:hAnsi="Times New Roman" w:eastAsia="方正仿宋_GBK"/>
          <w:snapToGrid w:val="0"/>
          <w:color w:val="000000" w:themeColor="text1"/>
          <w:sz w:val="32"/>
          <w:szCs w:val="32"/>
          <w14:textFill>
            <w14:solidFill>
              <w14:schemeClr w14:val="tx1"/>
            </w14:solidFill>
          </w14:textFill>
        </w:rPr>
        <w:t>档案存放机构</w:t>
      </w:r>
      <w:r>
        <w:rPr>
          <w:rFonts w:hint="eastAsia" w:ascii="Times New Roman" w:hAnsi="Times New Roman" w:eastAsia="方正仿宋_GBK"/>
          <w:snapToGrid w:val="0"/>
          <w:color w:val="000000" w:themeColor="text1"/>
          <w:sz w:val="32"/>
          <w:szCs w:val="32"/>
          <w14:textFill>
            <w14:solidFill>
              <w14:schemeClr w14:val="tx1"/>
            </w14:solidFill>
          </w14:textFill>
        </w:rPr>
        <w:t>、现有资格、</w:t>
      </w:r>
      <w:r>
        <w:rPr>
          <w:rFonts w:ascii="Times New Roman" w:hAnsi="Times New Roman" w:eastAsia="方正仿宋_GBK"/>
          <w:snapToGrid w:val="0"/>
          <w:color w:val="000000" w:themeColor="text1"/>
          <w:sz w:val="32"/>
          <w:szCs w:val="32"/>
          <w14:textFill>
            <w14:solidFill>
              <w14:schemeClr w14:val="tx1"/>
            </w14:solidFill>
          </w14:textFill>
        </w:rPr>
        <w:t>继续教育公需科目完成情况</w:t>
      </w:r>
      <w:r>
        <w:rPr>
          <w:rFonts w:hint="eastAsia" w:ascii="Times New Roman" w:hAnsi="Times New Roman" w:eastAsia="方正仿宋_GBK"/>
          <w:snapToGrid w:val="0"/>
          <w:color w:val="000000" w:themeColor="text1"/>
          <w:sz w:val="32"/>
          <w:szCs w:val="32"/>
          <w14:textFill>
            <w14:solidFill>
              <w14:schemeClr w14:val="tx1"/>
            </w14:solidFill>
          </w14:textFill>
        </w:rPr>
        <w:t>、</w:t>
      </w:r>
      <w:r>
        <w:rPr>
          <w:rFonts w:ascii="Times New Roman" w:hAnsi="Times New Roman" w:eastAsia="方正仿宋_GBK"/>
          <w:snapToGrid w:val="0"/>
          <w:color w:val="000000" w:themeColor="text1"/>
          <w:sz w:val="32"/>
          <w:szCs w:val="32"/>
          <w14:textFill>
            <w14:solidFill>
              <w14:schemeClr w14:val="tx1"/>
            </w14:solidFill>
          </w14:textFill>
        </w:rPr>
        <w:t>事业单位岗位空缺情况</w:t>
      </w:r>
      <w:r>
        <w:rPr>
          <w:rFonts w:hint="eastAsia" w:ascii="Times New Roman" w:hAnsi="Times New Roman" w:eastAsia="方正仿宋_GBK"/>
          <w:snapToGrid w:val="0"/>
          <w:color w:val="000000" w:themeColor="text1"/>
          <w:sz w:val="32"/>
          <w:szCs w:val="32"/>
          <w14:textFill>
            <w14:solidFill>
              <w14:schemeClr w14:val="tx1"/>
            </w14:solidFill>
          </w14:textFill>
        </w:rPr>
        <w:t>自动填报或比对</w:t>
      </w:r>
      <w:r>
        <w:rPr>
          <w:rFonts w:ascii="Times New Roman" w:hAnsi="Times New Roman" w:eastAsia="方正仿宋_GBK"/>
          <w:snapToGrid w:val="0"/>
          <w:color w:val="000000" w:themeColor="text1"/>
          <w:sz w:val="32"/>
          <w:szCs w:val="32"/>
          <w14:textFill>
            <w14:solidFill>
              <w14:schemeClr w14:val="tx1"/>
            </w14:solidFill>
          </w14:textFill>
        </w:rPr>
        <w:t>。系统自动验证通过的</w:t>
      </w:r>
      <w:r>
        <w:rPr>
          <w:rFonts w:hint="eastAsia" w:ascii="Times New Roman" w:hAnsi="Times New Roman" w:eastAsia="方正仿宋_GBK"/>
          <w:snapToGrid w:val="0"/>
          <w:color w:val="000000" w:themeColor="text1"/>
          <w:sz w:val="32"/>
          <w:szCs w:val="32"/>
          <w14:textFill>
            <w14:solidFill>
              <w14:schemeClr w14:val="tx1"/>
            </w14:solidFill>
          </w14:textFill>
        </w:rPr>
        <w:t>项目</w:t>
      </w:r>
      <w:r>
        <w:rPr>
          <w:rFonts w:ascii="Times New Roman" w:hAnsi="Times New Roman" w:eastAsia="方正仿宋_GBK"/>
          <w:snapToGrid w:val="0"/>
          <w:color w:val="000000" w:themeColor="text1"/>
          <w:sz w:val="32"/>
          <w:szCs w:val="32"/>
          <w14:textFill>
            <w14:solidFill>
              <w14:schemeClr w14:val="tx1"/>
            </w14:solidFill>
          </w14:textFill>
        </w:rPr>
        <w:t>，无需另行上传佐证材料</w:t>
      </w:r>
      <w:r>
        <w:rPr>
          <w:rFonts w:hint="eastAsia" w:ascii="Times New Roman" w:hAnsi="Times New Roman" w:eastAsia="方正仿宋_GBK"/>
          <w:snapToGrid w:val="0"/>
          <w:color w:val="000000" w:themeColor="text1"/>
          <w:sz w:val="32"/>
          <w:szCs w:val="32"/>
          <w14:textFill>
            <w14:solidFill>
              <w14:schemeClr w14:val="tx1"/>
            </w14:solidFill>
          </w14:textFill>
        </w:rPr>
        <w:t>。</w:t>
      </w:r>
    </w:p>
    <w:p w14:paraId="28EA9211">
      <w:pPr>
        <w:pStyle w:val="8"/>
        <w:widowControl/>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hint="eastAsia" w:ascii="Times New Roman" w:hAnsi="Times New Roman" w:eastAsia="方正仿宋_GBK"/>
          <w:snapToGrid w:val="0"/>
          <w:color w:val="000000" w:themeColor="text1"/>
          <w:sz w:val="32"/>
          <w:szCs w:val="32"/>
          <w14:textFill>
            <w14:solidFill>
              <w14:schemeClr w14:val="tx1"/>
            </w14:solidFill>
          </w14:textFill>
        </w:rPr>
        <w:t>系统不能自动验证通过的项目，以及所有业绩（科研项目、工艺研究、论文专著、报告交流、专利、奖励等）均须上传佐证材料：</w:t>
      </w:r>
    </w:p>
    <w:p w14:paraId="34C5FC3D">
      <w:pPr>
        <w:pStyle w:val="8"/>
        <w:widowControl/>
        <w:snapToGrid w:val="0"/>
        <w:spacing w:beforeAutospacing="0" w:afterAutospacing="0" w:line="600" w:lineRule="exact"/>
        <w:ind w:firstLine="637" w:firstLineChars="150"/>
        <w:jc w:val="both"/>
        <w:rPr>
          <w:rFonts w:hint="eastAsia" w:ascii="Times New Roman" w:hAnsi="Times New Roman" w:eastAsia="方正仿宋_GBK" w:cs="方正仿宋_GBK"/>
          <w:b w:val="0"/>
          <w:bCs w:val="0"/>
          <w:snapToGrid w:val="0"/>
          <w:color w:val="000000" w:themeColor="text1"/>
          <w:sz w:val="32"/>
          <w:szCs w:val="32"/>
          <w14:textFill>
            <w14:solidFill>
              <w14:schemeClr w14:val="tx1"/>
            </w14:solidFill>
          </w14:textFill>
        </w:rPr>
      </w:pPr>
      <w:r>
        <w:rPr>
          <w:rFonts w:hint="eastAsia" w:ascii="Times New Roman" w:hAnsi="Times New Roman" w:eastAsia="方正仿宋_GBK" w:cs="方正仿宋_GBK"/>
          <w:b w:val="0"/>
          <w:bCs w:val="0"/>
          <w:snapToGrid w:val="0"/>
          <w:color w:val="000000" w:themeColor="text1"/>
          <w:sz w:val="32"/>
          <w:szCs w:val="32"/>
          <w:shd w:val="clear" w:color="auto" w:fill="FFFFFF"/>
          <w14:textFill>
            <w14:solidFill>
              <w14:schemeClr w14:val="tx1"/>
            </w14:solidFill>
          </w14:textFill>
        </w:rPr>
        <w:t>1. 佐证资料为</w:t>
      </w:r>
      <w:r>
        <w:rPr>
          <w:rFonts w:hint="eastAsia" w:ascii="Times New Roman" w:hAnsi="Times New Roman" w:eastAsia="方正仿宋_GBK" w:cs="方正仿宋_GBK"/>
          <w:b w:val="0"/>
          <w:bCs w:val="0"/>
          <w:snapToGrid w:val="0"/>
          <w:color w:val="000000" w:themeColor="text1"/>
          <w:sz w:val="32"/>
          <w:szCs w:val="32"/>
          <w14:textFill>
            <w14:solidFill>
              <w14:schemeClr w14:val="tx1"/>
            </w14:solidFill>
          </w14:textFill>
        </w:rPr>
        <w:t>取得现职称</w:t>
      </w:r>
      <w:r>
        <w:rPr>
          <w:rFonts w:hint="eastAsia" w:ascii="Times New Roman" w:hAnsi="Times New Roman" w:eastAsia="方正仿宋_GBK" w:cs="方正仿宋_GBK"/>
          <w:b w:val="0"/>
          <w:bCs w:val="0"/>
          <w:snapToGrid w:val="0"/>
          <w:color w:val="000000" w:themeColor="text1"/>
          <w:sz w:val="32"/>
          <w:szCs w:val="32"/>
          <w:shd w:val="clear" w:color="auto" w:fill="FFFFFF"/>
          <w14:textFill>
            <w14:solidFill>
              <w14:schemeClr w14:val="tx1"/>
            </w14:solidFill>
          </w14:textFill>
        </w:rPr>
        <w:t>以来</w:t>
      </w:r>
      <w:r>
        <w:rPr>
          <w:rFonts w:hint="eastAsia" w:ascii="Times New Roman" w:hAnsi="Times New Roman" w:eastAsia="方正仿宋_GBK" w:cs="方正仿宋_GBK"/>
          <w:b w:val="0"/>
          <w:bCs w:val="0"/>
          <w:snapToGrid w:val="0"/>
          <w:color w:val="000000" w:themeColor="text1"/>
          <w:sz w:val="32"/>
          <w:szCs w:val="32"/>
          <w14:textFill>
            <w14:solidFill>
              <w14:schemeClr w14:val="tx1"/>
            </w14:solidFill>
          </w14:textFill>
        </w:rPr>
        <w:t>本</w:t>
      </w:r>
      <w:r>
        <w:rPr>
          <w:rFonts w:hint="eastAsia" w:ascii="Times New Roman" w:hAnsi="Times New Roman" w:eastAsia="方正仿宋_GBK" w:cs="方正仿宋_GBK"/>
          <w:b w:val="0"/>
          <w:bCs w:val="0"/>
          <w:snapToGrid w:val="0"/>
          <w:color w:val="000000" w:themeColor="text1"/>
          <w:sz w:val="32"/>
          <w:szCs w:val="32"/>
          <w:lang w:eastAsia="zh-CN"/>
          <w14:textFill>
            <w14:solidFill>
              <w14:schemeClr w14:val="tx1"/>
            </w14:solidFill>
          </w14:textFill>
        </w:rPr>
        <w:t>评委会评审</w:t>
      </w:r>
      <w:r>
        <w:rPr>
          <w:rFonts w:hint="eastAsia" w:ascii="Times New Roman" w:hAnsi="Times New Roman" w:eastAsia="方正仿宋_GBK" w:cs="方正仿宋_GBK"/>
          <w:b w:val="0"/>
          <w:bCs w:val="0"/>
          <w:snapToGrid w:val="0"/>
          <w:color w:val="000000" w:themeColor="text1"/>
          <w:sz w:val="32"/>
          <w:szCs w:val="32"/>
          <w14:textFill>
            <w14:solidFill>
              <w14:schemeClr w14:val="tx1"/>
            </w14:solidFill>
          </w14:textFill>
        </w:rPr>
        <w:t>专业相关的</w:t>
      </w:r>
      <w:r>
        <w:rPr>
          <w:rFonts w:hint="eastAsia" w:ascii="Times New Roman" w:hAnsi="Times New Roman" w:eastAsia="方正仿宋_GBK" w:cs="方正仿宋_GBK"/>
          <w:b w:val="0"/>
          <w:bCs w:val="0"/>
          <w:snapToGrid w:val="0"/>
          <w:color w:val="000000" w:themeColor="text1"/>
          <w:sz w:val="32"/>
          <w:szCs w:val="32"/>
          <w:shd w:val="clear" w:color="auto" w:fill="FFFFFF"/>
          <w14:textFill>
            <w14:solidFill>
              <w14:schemeClr w14:val="tx1"/>
            </w14:solidFill>
          </w14:textFill>
        </w:rPr>
        <w:t>工作业</w:t>
      </w:r>
      <w:r>
        <w:rPr>
          <w:rFonts w:hint="eastAsia" w:ascii="Times New Roman" w:hAnsi="Times New Roman" w:eastAsia="方正仿宋_GBK" w:cs="方正仿宋_GBK"/>
          <w:b w:val="0"/>
          <w:bCs w:val="0"/>
          <w:snapToGrid w:val="0"/>
          <w:color w:val="000000" w:themeColor="text1"/>
          <w:sz w:val="32"/>
          <w:szCs w:val="32"/>
          <w14:textFill>
            <w14:solidFill>
              <w14:schemeClr w14:val="tx1"/>
            </w14:solidFill>
          </w14:textFill>
        </w:rPr>
        <w:t>绩。取得现职称前的业绩成果或非本评委会评审</w:t>
      </w:r>
      <w:r>
        <w:rPr>
          <w:rFonts w:hint="eastAsia" w:ascii="Times New Roman" w:hAnsi="Times New Roman" w:eastAsia="方正仿宋_GBK" w:cs="方正仿宋_GBK"/>
          <w:b w:val="0"/>
          <w:bCs w:val="0"/>
          <w:snapToGrid w:val="0"/>
          <w:color w:val="000000" w:themeColor="text1"/>
          <w:sz w:val="32"/>
          <w:szCs w:val="32"/>
          <w:lang w:eastAsia="zh-CN"/>
          <w14:textFill>
            <w14:solidFill>
              <w14:schemeClr w14:val="tx1"/>
            </w14:solidFill>
          </w14:textFill>
        </w:rPr>
        <w:t>专业</w:t>
      </w:r>
      <w:r>
        <w:rPr>
          <w:rFonts w:hint="eastAsia" w:ascii="Times New Roman" w:hAnsi="Times New Roman" w:eastAsia="方正仿宋_GBK" w:cs="方正仿宋_GBK"/>
          <w:b w:val="0"/>
          <w:bCs w:val="0"/>
          <w:snapToGrid w:val="0"/>
          <w:color w:val="000000" w:themeColor="text1"/>
          <w:sz w:val="32"/>
          <w:szCs w:val="32"/>
          <w14:textFill>
            <w14:solidFill>
              <w14:schemeClr w14:val="tx1"/>
            </w14:solidFill>
          </w14:textFill>
        </w:rPr>
        <w:t>范围</w:t>
      </w:r>
      <w:r>
        <w:rPr>
          <w:rFonts w:hint="eastAsia" w:ascii="Times New Roman" w:hAnsi="Times New Roman" w:eastAsia="方正仿宋_GBK" w:cs="方正仿宋_GBK"/>
          <w:b w:val="0"/>
          <w:bCs w:val="0"/>
          <w:snapToGrid w:val="0"/>
          <w:color w:val="000000" w:themeColor="text1"/>
          <w:sz w:val="32"/>
          <w:szCs w:val="32"/>
          <w:lang w:eastAsia="zh-CN"/>
          <w14:textFill>
            <w14:solidFill>
              <w14:schemeClr w14:val="tx1"/>
            </w14:solidFill>
          </w14:textFill>
        </w:rPr>
        <w:t>的</w:t>
      </w:r>
      <w:r>
        <w:rPr>
          <w:rFonts w:hint="eastAsia" w:ascii="Times New Roman" w:hAnsi="Times New Roman" w:eastAsia="方正仿宋_GBK" w:cs="方正仿宋_GBK"/>
          <w:b w:val="0"/>
          <w:bCs w:val="0"/>
          <w:snapToGrid w:val="0"/>
          <w:color w:val="000000" w:themeColor="text1"/>
          <w:sz w:val="32"/>
          <w:szCs w:val="32"/>
          <w14:textFill>
            <w14:solidFill>
              <w14:schemeClr w14:val="tx1"/>
            </w14:solidFill>
          </w14:textFill>
        </w:rPr>
        <w:t>业绩请勿填写。</w:t>
      </w:r>
    </w:p>
    <w:p w14:paraId="7EC0CAFD">
      <w:pPr>
        <w:pStyle w:val="8"/>
        <w:widowControl/>
        <w:snapToGrid w:val="0"/>
        <w:spacing w:beforeAutospacing="0" w:afterAutospacing="0" w:line="600" w:lineRule="exact"/>
        <w:ind w:firstLine="637" w:firstLineChars="150"/>
        <w:jc w:val="both"/>
        <w:rPr>
          <w:rFonts w:hint="eastAsia" w:ascii="Times New Roman" w:hAnsi="Times New Roman" w:eastAsia="方正仿宋_GBK" w:cs="方正仿宋_GBK"/>
          <w:b w:val="0"/>
          <w:bCs w:val="0"/>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val="0"/>
          <w:bCs w:val="0"/>
          <w:snapToGrid w:val="0"/>
          <w:color w:val="000000" w:themeColor="text1"/>
          <w:sz w:val="32"/>
          <w:szCs w:val="32"/>
          <w:shd w:val="clear" w:color="auto" w:fill="FFFFFF"/>
          <w14:textFill>
            <w14:solidFill>
              <w14:schemeClr w14:val="tx1"/>
            </w14:solidFill>
          </w14:textFill>
        </w:rPr>
        <w:t xml:space="preserve">2. </w:t>
      </w:r>
      <w:r>
        <w:rPr>
          <w:rFonts w:hint="eastAsia" w:ascii="方正黑体_GBK" w:hAnsi="方正黑体_GBK" w:eastAsia="方正黑体_GBK" w:cs="方正黑体_GBK"/>
          <w:b w:val="0"/>
          <w:bCs w:val="0"/>
          <w:snapToGrid w:val="0"/>
          <w:color w:val="000000" w:themeColor="text1"/>
          <w:sz w:val="32"/>
          <w:szCs w:val="32"/>
          <w:shd w:val="clear" w:color="auto" w:fill="FFFFFF"/>
          <w14:textFill>
            <w14:solidFill>
              <w14:schemeClr w14:val="tx1"/>
            </w14:solidFill>
          </w14:textFill>
        </w:rPr>
        <w:t>佐证材料需带申报人姓名、能够体现申报人职能作用，且能完整佐证申报</w:t>
      </w:r>
      <w:r>
        <w:rPr>
          <w:rFonts w:hint="eastAsia" w:ascii="方正黑体_GBK" w:hAnsi="方正黑体_GBK" w:eastAsia="方正黑体_GBK" w:cs="方正黑体_GBK"/>
          <w:b w:val="0"/>
          <w:bCs w:val="0"/>
          <w:snapToGrid w:val="0"/>
          <w:color w:val="000000" w:themeColor="text1"/>
          <w:sz w:val="32"/>
          <w:szCs w:val="32"/>
          <w:shd w:val="clear" w:color="auto" w:fill="FFFFFF"/>
          <w:lang w:eastAsia="zh-CN"/>
          <w14:textFill>
            <w14:solidFill>
              <w14:schemeClr w14:val="tx1"/>
            </w14:solidFill>
          </w14:textFill>
        </w:rPr>
        <w:t>人</w:t>
      </w:r>
      <w:r>
        <w:rPr>
          <w:rFonts w:hint="eastAsia" w:ascii="方正黑体_GBK" w:hAnsi="方正黑体_GBK" w:eastAsia="方正黑体_GBK" w:cs="方正黑体_GBK"/>
          <w:b w:val="0"/>
          <w:bCs w:val="0"/>
          <w:snapToGrid w:val="0"/>
          <w:color w:val="000000" w:themeColor="text1"/>
          <w:sz w:val="32"/>
          <w:szCs w:val="32"/>
          <w:shd w:val="clear" w:color="auto" w:fill="FFFFFF"/>
          <w14:textFill>
            <w14:solidFill>
              <w14:schemeClr w14:val="tx1"/>
            </w14:solidFill>
          </w14:textFill>
        </w:rPr>
        <w:t>业绩的</w:t>
      </w:r>
      <w:r>
        <w:rPr>
          <w:rFonts w:hint="eastAsia" w:ascii="方正黑体_GBK" w:hAnsi="方正黑体_GBK" w:eastAsia="方正黑体_GBK" w:cs="方正黑体_GBK"/>
          <w:b w:val="0"/>
          <w:bCs w:val="0"/>
          <w:snapToGrid w:val="0"/>
          <w:color w:val="000000" w:themeColor="text1"/>
          <w:sz w:val="32"/>
          <w:szCs w:val="32"/>
          <w:shd w:val="clear" w:color="auto" w:fill="FFFFFF"/>
          <w:lang w:eastAsia="zh-CN"/>
          <w14:textFill>
            <w14:solidFill>
              <w14:schemeClr w14:val="tx1"/>
            </w14:solidFill>
          </w14:textFill>
        </w:rPr>
        <w:t>全</w:t>
      </w:r>
      <w:r>
        <w:rPr>
          <w:rFonts w:hint="eastAsia" w:ascii="方正黑体_GBK" w:hAnsi="方正黑体_GBK" w:eastAsia="方正黑体_GBK" w:cs="方正黑体_GBK"/>
          <w:b w:val="0"/>
          <w:bCs w:val="0"/>
          <w:snapToGrid w:val="0"/>
          <w:color w:val="000000" w:themeColor="text1"/>
          <w:sz w:val="32"/>
          <w:szCs w:val="32"/>
          <w:shd w:val="clear" w:color="auto" w:fill="FFFFFF"/>
          <w14:textFill>
            <w14:solidFill>
              <w14:schemeClr w14:val="tx1"/>
            </w14:solidFill>
          </w14:textFill>
        </w:rPr>
        <w:t>过程资料</w:t>
      </w:r>
      <w:r>
        <w:rPr>
          <w:rFonts w:hint="eastAsia" w:ascii="Times New Roman" w:hAnsi="Times New Roman" w:eastAsia="方正仿宋_GBK" w:cs="方正仿宋_GBK"/>
          <w:b w:val="0"/>
          <w:bCs w:val="0"/>
          <w:snapToGrid w:val="0"/>
          <w:color w:val="000000" w:themeColor="text1"/>
          <w:sz w:val="32"/>
          <w:szCs w:val="32"/>
          <w:shd w:val="clear" w:color="auto" w:fill="FFFFFF"/>
          <w14:textFill>
            <w14:solidFill>
              <w14:schemeClr w14:val="tx1"/>
            </w14:solidFill>
          </w14:textFill>
        </w:rPr>
        <w:t>，仅个人说明或单位证明材料不予认可。需将本人姓名等关键信息醒目勾画。非原件需由单位一名工作人员审核签字确认并加盖单位公章。如有涉密的，请按规定进行脱密处理</w:t>
      </w:r>
      <w:r>
        <w:rPr>
          <w:rFonts w:hint="eastAsia" w:ascii="Times New Roman" w:hAnsi="Times New Roman" w:eastAsia="方正仿宋_GBK" w:cs="方正仿宋_GBK"/>
          <w:b w:val="0"/>
          <w:bCs w:val="0"/>
          <w:snapToGrid w:val="0"/>
          <w:color w:val="000000" w:themeColor="text1"/>
          <w:sz w:val="32"/>
          <w:szCs w:val="32"/>
          <w:shd w:val="clear" w:color="auto" w:fill="FFFFFF"/>
          <w:lang w:eastAsia="zh-CN"/>
          <w14:textFill>
            <w14:solidFill>
              <w14:schemeClr w14:val="tx1"/>
            </w14:solidFill>
          </w14:textFill>
        </w:rPr>
        <w:t>。</w:t>
      </w:r>
    </w:p>
    <w:p w14:paraId="10736EC5">
      <w:pPr>
        <w:pStyle w:val="8"/>
        <w:widowControl/>
        <w:snapToGrid w:val="0"/>
        <w:spacing w:beforeAutospacing="0" w:afterAutospacing="0" w:line="600" w:lineRule="exact"/>
        <w:ind w:firstLine="637" w:firstLineChars="150"/>
        <w:jc w:val="both"/>
        <w:rPr>
          <w:rFonts w:hint="eastAsia" w:ascii="Times New Roman" w:hAnsi="Times New Roman" w:eastAsia="方正黑体_GBK" w:cs="方正黑体_GBK"/>
          <w:b w:val="0"/>
          <w:bCs w:val="0"/>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val="0"/>
          <w:bCs w:val="0"/>
          <w:snapToGrid w:val="0"/>
          <w:color w:val="000000" w:themeColor="text1"/>
          <w:sz w:val="32"/>
          <w:szCs w:val="32"/>
          <w:shd w:val="clear" w:color="auto" w:fill="FFFFFF"/>
          <w14:textFill>
            <w14:solidFill>
              <w14:schemeClr w14:val="tx1"/>
            </w14:solidFill>
          </w14:textFill>
        </w:rPr>
        <w:t>3. 佐证材料应清晰可辨识，且将资料方向调整为正向。佐证资料不清晰或方向未调整为正向，需退回修正</w:t>
      </w:r>
      <w:r>
        <w:rPr>
          <w:rFonts w:hint="eastAsia" w:ascii="Times New Roman" w:hAnsi="Times New Roman" w:eastAsia="方正黑体_GBK" w:cs="方正黑体_GBK"/>
          <w:b w:val="0"/>
          <w:bCs w:val="0"/>
          <w:snapToGrid w:val="0"/>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方正仿宋_GBK"/>
          <w:b w:val="0"/>
          <w:bCs w:val="0"/>
          <w:snapToGrid w:val="0"/>
          <w:color w:val="000000" w:themeColor="text1"/>
          <w:sz w:val="32"/>
          <w:szCs w:val="32"/>
          <w:shd w:val="clear" w:color="auto" w:fill="FFFFFF"/>
          <w:lang w:eastAsia="zh-CN"/>
          <w14:textFill>
            <w14:solidFill>
              <w14:schemeClr w14:val="tx1"/>
            </w14:solidFill>
          </w14:textFill>
        </w:rPr>
        <w:t>个人上传资料后，应保存退出并再次登录系统，点击查看附件中佐证资料是否清晰可辨识</w:t>
      </w:r>
      <w:r>
        <w:rPr>
          <w:rFonts w:hint="eastAsia" w:ascii="Times New Roman" w:hAnsi="Times New Roman" w:eastAsia="方正黑体_GBK" w:cs="方正黑体_GBK"/>
          <w:b w:val="0"/>
          <w:bCs w:val="0"/>
          <w:snapToGrid w:val="0"/>
          <w:color w:val="000000" w:themeColor="text1"/>
          <w:sz w:val="32"/>
          <w:szCs w:val="32"/>
          <w:shd w:val="clear" w:color="auto" w:fill="FFFFFF"/>
          <w14:textFill>
            <w14:solidFill>
              <w14:schemeClr w14:val="tx1"/>
            </w14:solidFill>
          </w14:textFill>
        </w:rPr>
        <w:t>。</w:t>
      </w:r>
    </w:p>
    <w:p w14:paraId="21D5A039">
      <w:pPr>
        <w:pStyle w:val="8"/>
        <w:widowControl/>
        <w:snapToGrid w:val="0"/>
        <w:spacing w:beforeAutospacing="0" w:afterAutospacing="0" w:line="600" w:lineRule="exact"/>
        <w:ind w:firstLine="637" w:firstLineChars="150"/>
        <w:jc w:val="both"/>
        <w:rPr>
          <w:rFonts w:hint="default" w:ascii="Times New Roman" w:hAnsi="Times New Roman" w:eastAsia="方正黑体_GBK" w:cs="方正黑体_GBK"/>
          <w:b w:val="0"/>
          <w:bCs w:val="0"/>
          <w:snapToGrid w:val="0"/>
          <w:color w:val="000000" w:themeColor="text1"/>
          <w:sz w:val="32"/>
          <w:szCs w:val="32"/>
          <w:shd w:val="clear" w:color="auto" w:fill="FFFFFF"/>
          <w:lang w:val="en-US" w:eastAsia="zh-CN"/>
          <w14:textFill>
            <w14:solidFill>
              <w14:schemeClr w14:val="tx1"/>
            </w14:solidFill>
          </w14:textFill>
        </w:rPr>
      </w:pPr>
      <w:r>
        <w:rPr>
          <w:rFonts w:hint="eastAsia" w:ascii="Times New Roman" w:hAnsi="Times New Roman" w:eastAsia="方正黑体_GBK" w:cs="方正黑体_GBK"/>
          <w:b w:val="0"/>
          <w:bCs w:val="0"/>
          <w:snapToGrid w:val="0"/>
          <w:color w:val="000000" w:themeColor="text1"/>
          <w:sz w:val="32"/>
          <w:szCs w:val="32"/>
          <w:shd w:val="clear" w:color="auto" w:fill="FFFFFF"/>
          <w:lang w:val="en-US" w:eastAsia="zh-CN"/>
          <w14:textFill>
            <w14:solidFill>
              <w14:schemeClr w14:val="tx1"/>
            </w14:solidFill>
          </w14:textFill>
        </w:rPr>
        <w:t xml:space="preserve">4. </w:t>
      </w:r>
      <w:r>
        <w:rPr>
          <w:rFonts w:hint="eastAsia" w:ascii="方正黑体_GBK" w:hAnsi="方正黑体_GBK" w:eastAsia="方正黑体_GBK" w:cs="方正黑体_GBK"/>
          <w:b w:val="0"/>
          <w:bCs w:val="0"/>
          <w:snapToGrid w:val="0"/>
          <w:color w:val="000000" w:themeColor="text1"/>
          <w:sz w:val="32"/>
          <w:szCs w:val="32"/>
          <w:shd w:val="clear" w:color="auto" w:fill="FFFFFF"/>
          <w14:textFill>
            <w14:solidFill>
              <w14:schemeClr w14:val="tx1"/>
            </w14:solidFill>
          </w14:textFill>
        </w:rPr>
        <w:t>因未传佐证材料或佐证材料不充分或佐证材料不符导致评审结果受影响的，责任自负</w:t>
      </w:r>
      <w:r>
        <w:rPr>
          <w:rFonts w:hint="eastAsia" w:ascii="Times New Roman" w:hAnsi="Times New Roman" w:eastAsia="方正仿宋_GBK" w:cs="方正仿宋_GBK"/>
          <w:b w:val="0"/>
          <w:bCs w:val="0"/>
          <w:snapToGrid w:val="0"/>
          <w:color w:val="000000" w:themeColor="text1"/>
          <w:sz w:val="32"/>
          <w:szCs w:val="32"/>
          <w:shd w:val="clear" w:color="auto" w:fill="FFFFFF"/>
          <w14:textFill>
            <w14:solidFill>
              <w14:schemeClr w14:val="tx1"/>
            </w14:solidFill>
          </w14:textFill>
        </w:rPr>
        <w:t>。</w:t>
      </w:r>
    </w:p>
    <w:p w14:paraId="76B6639F">
      <w:pPr>
        <w:pStyle w:val="8"/>
        <w:widowControl/>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（一）基本信息</w:t>
      </w:r>
    </w:p>
    <w:p w14:paraId="153E52FA">
      <w:pPr>
        <w:pStyle w:val="8"/>
        <w:widowControl/>
        <w:snapToGrid w:val="0"/>
        <w:spacing w:beforeAutospacing="0" w:afterAutospacing="0" w:line="600" w:lineRule="exact"/>
        <w:ind w:firstLine="637" w:firstLineChars="150"/>
        <w:jc w:val="both"/>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申报职称专业：</w:t>
      </w:r>
      <w:r>
        <w:rPr>
          <w:rFonts w:hint="eastAsia" w:ascii="Times New Roman" w:hAnsi="Times New Roman" w:eastAsia="方正仿宋_GBK" w:cs="方正仿宋_GBK"/>
          <w:b w:val="0"/>
          <w:bCs w:val="0"/>
          <w:snapToGrid w:val="0"/>
          <w:color w:val="000000" w:themeColor="text1"/>
          <w:sz w:val="32"/>
          <w:szCs w:val="32"/>
          <w:shd w:val="clear" w:color="auto" w:fill="FFFFFF"/>
          <w14:textFill>
            <w14:solidFill>
              <w14:schemeClr w14:val="tx1"/>
            </w14:solidFill>
          </w14:textFill>
        </w:rPr>
        <w:t>根据个人工作实际情况，选择相近专业。</w:t>
      </w:r>
    </w:p>
    <w:p w14:paraId="3DA26428">
      <w:pPr>
        <w:pStyle w:val="8"/>
        <w:widowControl/>
        <w:snapToGrid w:val="0"/>
        <w:spacing w:beforeAutospacing="0" w:afterAutospacing="0" w:line="600" w:lineRule="exact"/>
        <w:ind w:firstLine="637" w:firstLineChars="150"/>
        <w:jc w:val="both"/>
        <w:rPr>
          <w:rFonts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申报职称专业方向：</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按照《重庆市工程技术药品（含化妆品）和医疗器械专业职称申报条件》第十九条所明确的专业领域，选择与申报人现从事专业工作相近专业方向。</w:t>
      </w:r>
    </w:p>
    <w:tbl>
      <w:tblPr>
        <w:tblStyle w:val="10"/>
        <w:tblW w:w="9480" w:type="dxa"/>
        <w:jc w:val="center"/>
        <w:tblLayout w:type="autofit"/>
        <w:tblCellMar>
          <w:top w:w="0" w:type="dxa"/>
          <w:left w:w="108" w:type="dxa"/>
          <w:bottom w:w="0" w:type="dxa"/>
          <w:right w:w="108" w:type="dxa"/>
        </w:tblCellMar>
      </w:tblPr>
      <w:tblGrid>
        <w:gridCol w:w="2882"/>
        <w:gridCol w:w="2741"/>
        <w:gridCol w:w="3857"/>
      </w:tblGrid>
      <w:tr w14:paraId="21D257C9">
        <w:tblPrEx>
          <w:tblCellMar>
            <w:top w:w="0" w:type="dxa"/>
            <w:left w:w="108" w:type="dxa"/>
            <w:bottom w:w="0" w:type="dxa"/>
            <w:right w:w="108" w:type="dxa"/>
          </w:tblCellMar>
        </w:tblPrEx>
        <w:trPr>
          <w:trHeight w:val="617" w:hRule="atLeast"/>
          <w:jc w:val="center"/>
        </w:trPr>
        <w:tc>
          <w:tcPr>
            <w:tcW w:w="94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6F15">
            <w:pPr>
              <w:widowControl/>
              <w:jc w:val="center"/>
              <w:textAlignment w:val="center"/>
              <w:rPr>
                <w:rFonts w:hint="eastAsia" w:ascii="Times New Roman" w:hAnsi="Times New Roman" w:eastAsia="方正黑体_GBK" w:cs="方正黑体_GBK"/>
                <w:snapToGrid w:val="0"/>
                <w:color w:val="000000" w:themeColor="text1"/>
                <w:kern w:val="0"/>
                <w:sz w:val="28"/>
                <w:szCs w:val="28"/>
                <w14:textFill>
                  <w14:solidFill>
                    <w14:schemeClr w14:val="tx1"/>
                  </w14:solidFill>
                </w14:textFill>
              </w:rPr>
            </w:pPr>
            <w:r>
              <w:rPr>
                <w:rFonts w:hint="eastAsia" w:ascii="Times New Roman" w:hAnsi="Times New Roman" w:eastAsia="方正黑体_GBK" w:cs="方正黑体_GBK"/>
                <w:snapToGrid w:val="0"/>
                <w:color w:val="000000" w:themeColor="text1"/>
                <w:kern w:val="0"/>
                <w:sz w:val="28"/>
                <w:szCs w:val="28"/>
                <w:lang w:bidi="ar"/>
                <w14:textFill>
                  <w14:solidFill>
                    <w14:schemeClr w14:val="tx1"/>
                  </w14:solidFill>
                </w14:textFill>
              </w:rPr>
              <w:t>评委会专业组及申请资格方向填报参考</w:t>
            </w:r>
          </w:p>
        </w:tc>
      </w:tr>
      <w:tr w14:paraId="3C08DB7C">
        <w:tblPrEx>
          <w:tblCellMar>
            <w:top w:w="0" w:type="dxa"/>
            <w:left w:w="108" w:type="dxa"/>
            <w:bottom w:w="0" w:type="dxa"/>
            <w:right w:w="108" w:type="dxa"/>
          </w:tblCellMar>
        </w:tblPrEx>
        <w:trPr>
          <w:trHeight w:val="560" w:hRule="atLeast"/>
          <w:jc w:val="center"/>
        </w:trPr>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B0F7B">
            <w:pPr>
              <w:widowControl/>
              <w:jc w:val="center"/>
              <w:textAlignment w:val="center"/>
              <w:rPr>
                <w:rFonts w:hint="eastAsia" w:ascii="Times New Roman" w:hAnsi="Times New Roman" w:eastAsia="方正黑体_GBK" w:cs="方正黑体_GBK"/>
                <w:snapToGrid w:val="0"/>
                <w:color w:val="000000" w:themeColor="text1"/>
                <w:kern w:val="0"/>
                <w:sz w:val="28"/>
                <w:szCs w:val="28"/>
                <w14:textFill>
                  <w14:solidFill>
                    <w14:schemeClr w14:val="tx1"/>
                  </w14:solidFill>
                </w14:textFill>
              </w:rPr>
            </w:pPr>
            <w:r>
              <w:rPr>
                <w:rFonts w:hint="eastAsia" w:ascii="Times New Roman" w:hAnsi="Times New Roman" w:eastAsia="方正黑体_GBK" w:cs="方正黑体_GBK"/>
                <w:snapToGrid w:val="0"/>
                <w:color w:val="000000" w:themeColor="text1"/>
                <w:kern w:val="0"/>
                <w:sz w:val="28"/>
                <w:szCs w:val="28"/>
                <w:lang w:bidi="ar"/>
                <w14:textFill>
                  <w14:solidFill>
                    <w14:schemeClr w14:val="tx1"/>
                  </w14:solidFill>
                </w14:textFill>
              </w:rPr>
              <w:t>评委会</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7CBC5">
            <w:pPr>
              <w:widowControl/>
              <w:jc w:val="center"/>
              <w:textAlignment w:val="center"/>
              <w:rPr>
                <w:rFonts w:hint="eastAsia" w:ascii="Times New Roman" w:hAnsi="Times New Roman" w:eastAsia="方正黑体_GBK" w:cs="方正黑体_GBK"/>
                <w:snapToGrid w:val="0"/>
                <w:color w:val="000000" w:themeColor="text1"/>
                <w:kern w:val="0"/>
                <w:sz w:val="28"/>
                <w:szCs w:val="28"/>
                <w14:textFill>
                  <w14:solidFill>
                    <w14:schemeClr w14:val="tx1"/>
                  </w14:solidFill>
                </w14:textFill>
              </w:rPr>
            </w:pPr>
            <w:r>
              <w:rPr>
                <w:rFonts w:hint="eastAsia" w:ascii="Times New Roman" w:hAnsi="Times New Roman" w:eastAsia="方正黑体_GBK" w:cs="方正黑体_GBK"/>
                <w:snapToGrid w:val="0"/>
                <w:color w:val="000000" w:themeColor="text1"/>
                <w:kern w:val="0"/>
                <w:sz w:val="28"/>
                <w:szCs w:val="28"/>
                <w:lang w:bidi="ar"/>
                <w14:textFill>
                  <w14:solidFill>
                    <w14:schemeClr w14:val="tx1"/>
                  </w14:solidFill>
                </w14:textFill>
              </w:rPr>
              <w:t>申报职称专业</w:t>
            </w:r>
          </w:p>
        </w:tc>
        <w:tc>
          <w:tcPr>
            <w:tcW w:w="3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C0D9">
            <w:pPr>
              <w:widowControl/>
              <w:jc w:val="center"/>
              <w:textAlignment w:val="center"/>
              <w:rPr>
                <w:rFonts w:hint="eastAsia" w:ascii="Times New Roman" w:hAnsi="Times New Roman" w:eastAsia="方正黑体_GBK" w:cs="方正黑体_GBK"/>
                <w:snapToGrid w:val="0"/>
                <w:color w:val="000000" w:themeColor="text1"/>
                <w:kern w:val="0"/>
                <w:sz w:val="28"/>
                <w:szCs w:val="28"/>
                <w14:textFill>
                  <w14:solidFill>
                    <w14:schemeClr w14:val="tx1"/>
                  </w14:solidFill>
                </w14:textFill>
              </w:rPr>
            </w:pPr>
            <w:r>
              <w:rPr>
                <w:rFonts w:hint="eastAsia" w:ascii="Times New Roman" w:hAnsi="Times New Roman" w:eastAsia="方正黑体_GBK" w:cs="方正黑体_GBK"/>
                <w:snapToGrid w:val="0"/>
                <w:color w:val="000000" w:themeColor="text1"/>
                <w:kern w:val="0"/>
                <w:sz w:val="28"/>
                <w:szCs w:val="28"/>
                <w:lang w:bidi="ar"/>
                <w14:textFill>
                  <w14:solidFill>
                    <w14:schemeClr w14:val="tx1"/>
                  </w14:solidFill>
                </w14:textFill>
              </w:rPr>
              <w:t>申报职称专业方向</w:t>
            </w:r>
          </w:p>
        </w:tc>
      </w:tr>
      <w:tr w14:paraId="48618930">
        <w:tblPrEx>
          <w:tblCellMar>
            <w:top w:w="0" w:type="dxa"/>
            <w:left w:w="108" w:type="dxa"/>
            <w:bottom w:w="0" w:type="dxa"/>
            <w:right w:w="108" w:type="dxa"/>
          </w:tblCellMar>
        </w:tblPrEx>
        <w:trPr>
          <w:trHeight w:val="1955" w:hRule="atLeast"/>
          <w:jc w:val="center"/>
        </w:trPr>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2146">
            <w:pPr>
              <w:widowControl/>
              <w:spacing w:line="360" w:lineRule="exact"/>
              <w:jc w:val="center"/>
              <w:textAlignment w:val="center"/>
              <w:rPr>
                <w:rFonts w:hint="eastAsia" w:ascii="Times New Roman" w:hAnsi="Times New Roman" w:eastAsia="方正楷体_GBK" w:cs="方正楷体_GBK"/>
                <w:snapToGrid w:val="0"/>
                <w:color w:val="000000" w:themeColor="text1"/>
                <w:kern w:val="0"/>
                <w:sz w:val="28"/>
                <w:szCs w:val="28"/>
                <w14:textFill>
                  <w14:solidFill>
                    <w14:schemeClr w14:val="tx1"/>
                  </w14:solidFill>
                </w14:textFill>
              </w:rPr>
            </w:pPr>
            <w:r>
              <w:rPr>
                <w:rFonts w:hint="eastAsia" w:ascii="Times New Roman" w:hAnsi="Times New Roman" w:eastAsia="方正楷体_GBK" w:cs="方正楷体_GBK"/>
                <w:snapToGrid w:val="0"/>
                <w:color w:val="000000" w:themeColor="text1"/>
                <w:kern w:val="0"/>
                <w:sz w:val="28"/>
                <w:szCs w:val="28"/>
                <w:shd w:val="clear" w:color="auto" w:fill="FFFFFF"/>
                <w14:textFill>
                  <w14:solidFill>
                    <w14:schemeClr w14:val="tx1"/>
                  </w14:solidFill>
                </w14:textFill>
              </w:rPr>
              <w:t>重庆市卫生技术药学（生产、流通）专业高级职称评审委员会</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EA32">
            <w:pPr>
              <w:widowControl/>
              <w:spacing w:line="360" w:lineRule="exact"/>
              <w:jc w:val="left"/>
              <w:textAlignment w:val="center"/>
              <w:rPr>
                <w:rFonts w:ascii="Times New Roman" w:hAnsi="Times New Roman" w:eastAsia="方正仿宋_GBK" w:cs="方正仿宋_GBK"/>
                <w:snapToGrid w:val="0"/>
                <w:color w:val="000000" w:themeColor="text1"/>
                <w:kern w:val="0"/>
                <w:sz w:val="28"/>
                <w:szCs w:val="28"/>
                <w:lang w:bidi="ar"/>
                <w14:textFill>
                  <w14:solidFill>
                    <w14:schemeClr w14:val="tx1"/>
                  </w14:solidFill>
                </w14:textFill>
              </w:rPr>
            </w:pPr>
            <w:r>
              <w:rPr>
                <w:rFonts w:hint="eastAsia" w:ascii="Times New Roman" w:hAnsi="Times New Roman" w:eastAsia="方正仿宋_GBK" w:cs="方正仿宋_GBK"/>
                <w:snapToGrid w:val="0"/>
                <w:color w:val="000000" w:themeColor="text1"/>
                <w:kern w:val="0"/>
                <w:sz w:val="28"/>
                <w:szCs w:val="28"/>
                <w:lang w:bidi="ar"/>
                <w14:textFill>
                  <w14:solidFill>
                    <w14:schemeClr w14:val="tx1"/>
                  </w14:solidFill>
                </w14:textFill>
              </w:rPr>
              <w:t>①药品研发生产；</w:t>
            </w:r>
          </w:p>
          <w:p w14:paraId="4F8A3530">
            <w:pPr>
              <w:widowControl/>
              <w:spacing w:line="360" w:lineRule="exact"/>
              <w:jc w:val="left"/>
              <w:textAlignment w:val="center"/>
              <w:rPr>
                <w:rFonts w:ascii="Times New Roman" w:hAnsi="Times New Roman" w:eastAsia="方正仿宋_GBK" w:cs="方正仿宋_GBK"/>
                <w:snapToGrid w:val="0"/>
                <w:color w:val="000000" w:themeColor="text1"/>
                <w:kern w:val="0"/>
                <w:sz w:val="28"/>
                <w:szCs w:val="28"/>
                <w:lang w:bidi="ar"/>
                <w14:textFill>
                  <w14:solidFill>
                    <w14:schemeClr w14:val="tx1"/>
                  </w14:solidFill>
                </w14:textFill>
              </w:rPr>
            </w:pPr>
            <w:r>
              <w:rPr>
                <w:rFonts w:hint="eastAsia" w:ascii="Times New Roman" w:hAnsi="Times New Roman" w:eastAsia="方正仿宋_GBK" w:cs="方正仿宋_GBK"/>
                <w:snapToGrid w:val="0"/>
                <w:color w:val="000000" w:themeColor="text1"/>
                <w:kern w:val="0"/>
                <w:sz w:val="28"/>
                <w:szCs w:val="28"/>
                <w:lang w:bidi="ar"/>
                <w14:textFill>
                  <w14:solidFill>
                    <w14:schemeClr w14:val="tx1"/>
                  </w14:solidFill>
                </w14:textFill>
              </w:rPr>
              <w:t>②药品流通；</w:t>
            </w:r>
          </w:p>
          <w:p w14:paraId="2B40627A">
            <w:pPr>
              <w:widowControl/>
              <w:spacing w:line="360" w:lineRule="exact"/>
              <w:jc w:val="left"/>
              <w:textAlignment w:val="center"/>
              <w:rPr>
                <w:rFonts w:ascii="Times New Roman" w:hAnsi="Times New Roman" w:eastAsia="方正仿宋_GBK" w:cs="方正仿宋_GBK"/>
                <w:snapToGrid w:val="0"/>
                <w:color w:val="000000" w:themeColor="text1"/>
                <w:kern w:val="0"/>
                <w:sz w:val="28"/>
                <w:szCs w:val="28"/>
                <w:lang w:bidi="ar"/>
                <w14:textFill>
                  <w14:solidFill>
                    <w14:schemeClr w14:val="tx1"/>
                  </w14:solidFill>
                </w14:textFill>
              </w:rPr>
            </w:pPr>
            <w:r>
              <w:rPr>
                <w:rFonts w:hint="eastAsia" w:ascii="Times New Roman" w:hAnsi="Times New Roman" w:eastAsia="方正仿宋_GBK" w:cs="方正仿宋_GBK"/>
                <w:snapToGrid w:val="0"/>
                <w:color w:val="000000" w:themeColor="text1"/>
                <w:kern w:val="0"/>
                <w:sz w:val="28"/>
                <w:szCs w:val="28"/>
                <w:lang w:bidi="ar"/>
                <w14:textFill>
                  <w14:solidFill>
                    <w14:schemeClr w14:val="tx1"/>
                  </w14:solidFill>
                </w14:textFill>
              </w:rPr>
              <w:t>③药品检验检测。</w:t>
            </w:r>
          </w:p>
        </w:tc>
        <w:tc>
          <w:tcPr>
            <w:tcW w:w="3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41C5">
            <w:pPr>
              <w:keepNext w:val="0"/>
              <w:keepLines w:val="0"/>
              <w:pageBreakBefore w:val="0"/>
              <w:widowControl/>
              <w:kinsoku/>
              <w:wordWrap/>
              <w:overflowPunct/>
              <w:topLinePunct w:val="0"/>
              <w:autoSpaceDE/>
              <w:autoSpaceDN/>
              <w:bidi w:val="0"/>
              <w:adjustRightInd/>
              <w:snapToGrid/>
              <w:spacing w:line="360" w:lineRule="exact"/>
              <w:ind w:firstLine="770" w:firstLineChars="200"/>
              <w:jc w:val="left"/>
              <w:textAlignment w:val="center"/>
              <w:rPr>
                <w:rFonts w:ascii="Times New Roman" w:hAnsi="Times New Roman" w:eastAsia="方正仿宋_GBK" w:cs="方正仿宋_GBK"/>
                <w:snapToGrid w:val="0"/>
                <w:color w:val="000000" w:themeColor="text1"/>
                <w:kern w:val="0"/>
                <w:sz w:val="28"/>
                <w:szCs w:val="28"/>
                <w14:textFill>
                  <w14:solidFill>
                    <w14:schemeClr w14:val="tx1"/>
                  </w14:solidFill>
                </w14:textFill>
              </w:rPr>
            </w:pPr>
            <w:r>
              <w:rPr>
                <w:rFonts w:hint="eastAsia" w:ascii="Times New Roman" w:hAnsi="Times New Roman" w:eastAsia="方正仿宋_GBK" w:cs="方正仿宋_GBK"/>
                <w:snapToGrid w:val="0"/>
                <w:kern w:val="0"/>
                <w:sz w:val="28"/>
                <w:szCs w:val="28"/>
              </w:rPr>
              <w:t>设计研发、注册管理、生产制造、质量管理、临床试验、审评查验、检验检测、药品流通。</w:t>
            </w:r>
          </w:p>
        </w:tc>
      </w:tr>
      <w:tr w14:paraId="14BFD393">
        <w:tblPrEx>
          <w:tblCellMar>
            <w:top w:w="0" w:type="dxa"/>
            <w:left w:w="108" w:type="dxa"/>
            <w:bottom w:w="0" w:type="dxa"/>
            <w:right w:w="108" w:type="dxa"/>
          </w:tblCellMar>
        </w:tblPrEx>
        <w:trPr>
          <w:trHeight w:val="1969" w:hRule="atLeast"/>
          <w:jc w:val="center"/>
        </w:trPr>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9EE09">
            <w:pPr>
              <w:widowControl/>
              <w:spacing w:line="360" w:lineRule="exact"/>
              <w:jc w:val="center"/>
              <w:textAlignment w:val="center"/>
              <w:rPr>
                <w:rFonts w:hint="eastAsia" w:ascii="Times New Roman" w:hAnsi="Times New Roman" w:eastAsia="方正楷体_GBK" w:cs="方正楷体_GBK"/>
                <w:snapToGrid w:val="0"/>
                <w:color w:val="000000" w:themeColor="text1"/>
                <w:kern w:val="0"/>
                <w:sz w:val="28"/>
                <w:szCs w:val="28"/>
                <w14:textFill>
                  <w14:solidFill>
                    <w14:schemeClr w14:val="tx1"/>
                  </w14:solidFill>
                </w14:textFill>
              </w:rPr>
            </w:pPr>
            <w:r>
              <w:rPr>
                <w:rFonts w:hint="eastAsia" w:ascii="Times New Roman" w:hAnsi="Times New Roman" w:eastAsia="方正楷体_GBK" w:cs="方正楷体_GBK"/>
                <w:snapToGrid w:val="0"/>
                <w:color w:val="000000" w:themeColor="text1"/>
                <w:kern w:val="0"/>
                <w:sz w:val="28"/>
                <w:szCs w:val="28"/>
                <w:shd w:val="clear" w:color="auto" w:fill="FFFFFF"/>
                <w14:textFill>
                  <w14:solidFill>
                    <w14:schemeClr w14:val="tx1"/>
                  </w14:solidFill>
                </w14:textFill>
              </w:rPr>
              <w:t>重庆市工程技术药品和医疗器械专业副高级职称评审委员会</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C15D">
            <w:pPr>
              <w:widowControl/>
              <w:spacing w:line="360" w:lineRule="exact"/>
              <w:textAlignment w:val="center"/>
              <w:rPr>
                <w:rFonts w:ascii="Times New Roman" w:hAnsi="Times New Roman" w:eastAsia="方正仿宋_GBK" w:cs="方正仿宋_GBK"/>
                <w:snapToGrid w:val="0"/>
                <w:color w:val="000000" w:themeColor="text1"/>
                <w:kern w:val="0"/>
                <w:sz w:val="28"/>
                <w:szCs w:val="28"/>
                <w:lang w:bidi="ar"/>
                <w14:textFill>
                  <w14:solidFill>
                    <w14:schemeClr w14:val="tx1"/>
                  </w14:solidFill>
                </w14:textFill>
              </w:rPr>
            </w:pPr>
            <w:r>
              <w:rPr>
                <w:rFonts w:hint="eastAsia" w:ascii="Times New Roman" w:hAnsi="Times New Roman" w:eastAsia="方正仿宋_GBK" w:cs="方正仿宋_GBK"/>
                <w:snapToGrid w:val="0"/>
                <w:color w:val="000000" w:themeColor="text1"/>
                <w:kern w:val="0"/>
                <w:sz w:val="28"/>
                <w:szCs w:val="28"/>
                <w:lang w:bidi="ar"/>
                <w14:textFill>
                  <w14:solidFill>
                    <w14:schemeClr w14:val="tx1"/>
                  </w14:solidFill>
                </w14:textFill>
              </w:rPr>
              <w:t>①药品；</w:t>
            </w:r>
          </w:p>
          <w:p w14:paraId="7CCAC78E">
            <w:pPr>
              <w:widowControl/>
              <w:spacing w:line="360" w:lineRule="exact"/>
              <w:textAlignment w:val="center"/>
              <w:rPr>
                <w:rFonts w:ascii="Times New Roman" w:hAnsi="Times New Roman" w:eastAsia="方正仿宋_GBK" w:cs="方正仿宋_GBK"/>
                <w:snapToGrid w:val="0"/>
                <w:color w:val="000000" w:themeColor="text1"/>
                <w:kern w:val="0"/>
                <w:sz w:val="28"/>
                <w:szCs w:val="28"/>
                <w:lang w:bidi="ar"/>
                <w14:textFill>
                  <w14:solidFill>
                    <w14:schemeClr w14:val="tx1"/>
                  </w14:solidFill>
                </w14:textFill>
              </w:rPr>
            </w:pPr>
            <w:r>
              <w:rPr>
                <w:rFonts w:hint="eastAsia" w:ascii="Times New Roman" w:hAnsi="Times New Roman" w:eastAsia="方正仿宋_GBK" w:cs="方正仿宋_GBK"/>
                <w:snapToGrid w:val="0"/>
                <w:color w:val="000000" w:themeColor="text1"/>
                <w:kern w:val="0"/>
                <w:sz w:val="28"/>
                <w:szCs w:val="28"/>
                <w:lang w:bidi="ar"/>
                <w14:textFill>
                  <w14:solidFill>
                    <w14:schemeClr w14:val="tx1"/>
                  </w14:solidFill>
                </w14:textFill>
              </w:rPr>
              <w:t>②化妆品；</w:t>
            </w:r>
          </w:p>
          <w:p w14:paraId="644048FF">
            <w:pPr>
              <w:widowControl/>
              <w:spacing w:line="360" w:lineRule="exact"/>
              <w:textAlignment w:val="center"/>
              <w:rPr>
                <w:rFonts w:ascii="Times New Roman" w:hAnsi="Times New Roman" w:eastAsia="方正仿宋_GBK" w:cs="方正仿宋_GBK"/>
                <w:snapToGrid w:val="0"/>
                <w:color w:val="000000" w:themeColor="text1"/>
                <w:kern w:val="0"/>
                <w:sz w:val="28"/>
                <w:szCs w:val="28"/>
                <w:lang w:bidi="ar"/>
                <w14:textFill>
                  <w14:solidFill>
                    <w14:schemeClr w14:val="tx1"/>
                  </w14:solidFill>
                </w14:textFill>
              </w:rPr>
            </w:pPr>
            <w:r>
              <w:rPr>
                <w:rFonts w:hint="eastAsia" w:ascii="Times New Roman" w:hAnsi="Times New Roman" w:eastAsia="方正仿宋_GBK" w:cs="方正仿宋_GBK"/>
                <w:snapToGrid w:val="0"/>
                <w:color w:val="000000" w:themeColor="text1"/>
                <w:kern w:val="0"/>
                <w:sz w:val="28"/>
                <w:szCs w:val="28"/>
                <w:lang w:bidi="ar"/>
                <w14:textFill>
                  <w14:solidFill>
                    <w14:schemeClr w14:val="tx1"/>
                  </w14:solidFill>
                </w14:textFill>
              </w:rPr>
              <w:t>③医疗器械。</w:t>
            </w:r>
          </w:p>
        </w:tc>
        <w:tc>
          <w:tcPr>
            <w:tcW w:w="3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6191">
            <w:pPr>
              <w:widowControl/>
              <w:spacing w:line="360" w:lineRule="exact"/>
              <w:ind w:firstLine="770" w:firstLineChars="200"/>
              <w:jc w:val="left"/>
              <w:textAlignment w:val="center"/>
              <w:rPr>
                <w:rFonts w:ascii="Times New Roman" w:hAnsi="Times New Roman" w:eastAsia="方正仿宋_GBK" w:cs="方正仿宋_GBK"/>
                <w:snapToGrid w:val="0"/>
                <w:color w:val="000000" w:themeColor="text1"/>
                <w:kern w:val="0"/>
                <w:sz w:val="28"/>
                <w:szCs w:val="28"/>
                <w14:textFill>
                  <w14:solidFill>
                    <w14:schemeClr w14:val="tx1"/>
                  </w14:solidFill>
                </w14:textFill>
              </w:rPr>
            </w:pPr>
            <w:r>
              <w:rPr>
                <w:rFonts w:hint="eastAsia" w:ascii="Times New Roman" w:hAnsi="Times New Roman" w:eastAsia="方正仿宋_GBK" w:cs="方正仿宋_GBK"/>
                <w:snapToGrid w:val="0"/>
                <w:kern w:val="0"/>
                <w:sz w:val="28"/>
                <w:szCs w:val="28"/>
              </w:rPr>
              <w:t>设计研发、注册管理、生产制造、质量管理、临床试验、审评查验、检验检测、检查员、医疗器械维修维护。</w:t>
            </w:r>
          </w:p>
        </w:tc>
      </w:tr>
      <w:tr w14:paraId="5EA3B3D0">
        <w:tblPrEx>
          <w:tblCellMar>
            <w:top w:w="0" w:type="dxa"/>
            <w:left w:w="108" w:type="dxa"/>
            <w:bottom w:w="0" w:type="dxa"/>
            <w:right w:w="108" w:type="dxa"/>
          </w:tblCellMar>
        </w:tblPrEx>
        <w:trPr>
          <w:trHeight w:val="1419" w:hRule="atLeast"/>
          <w:jc w:val="center"/>
        </w:trPr>
        <w:tc>
          <w:tcPr>
            <w:tcW w:w="94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848A2D">
            <w:pPr>
              <w:widowControl/>
              <w:spacing w:line="360" w:lineRule="exact"/>
              <w:jc w:val="left"/>
              <w:textAlignment w:val="center"/>
              <w:rPr>
                <w:rFonts w:hint="default" w:ascii="Times New Roman" w:hAnsi="Times New Roman" w:eastAsia="方正仿宋_GBK" w:cs="方正仿宋_GBK"/>
                <w:snapToGrid w:val="0"/>
                <w:color w:val="000000" w:themeColor="text1"/>
                <w:kern w:val="0"/>
                <w:sz w:val="28"/>
                <w:szCs w:val="28"/>
                <w:lang w:val="en-US" w:eastAsia="zh-CN" w:bidi="ar"/>
                <w14:textFill>
                  <w14:solidFill>
                    <w14:schemeClr w14:val="tx1"/>
                  </w14:solidFill>
                </w14:textFill>
              </w:rPr>
            </w:pPr>
            <w:r>
              <w:rPr>
                <w:rFonts w:hint="eastAsia" w:ascii="Times New Roman" w:hAnsi="Times New Roman" w:eastAsia="方正黑体_GBK" w:cs="方正黑体_GBK"/>
                <w:snapToGrid w:val="0"/>
                <w:color w:val="000000" w:themeColor="text1"/>
                <w:kern w:val="0"/>
                <w:sz w:val="28"/>
                <w:szCs w:val="28"/>
                <w:lang w:bidi="ar"/>
                <w14:textFill>
                  <w14:solidFill>
                    <w14:schemeClr w14:val="tx1"/>
                  </w14:solidFill>
                </w14:textFill>
              </w:rPr>
              <w:t>备注</w:t>
            </w:r>
            <w:r>
              <w:rPr>
                <w:rFonts w:hint="eastAsia" w:ascii="Times New Roman" w:hAnsi="Times New Roman" w:eastAsia="方正仿宋_GBK" w:cs="方正仿宋_GBK"/>
                <w:snapToGrid w:val="0"/>
                <w:color w:val="000000" w:themeColor="text1"/>
                <w:kern w:val="0"/>
                <w:sz w:val="28"/>
                <w:szCs w:val="28"/>
                <w:lang w:bidi="ar"/>
                <w14:textFill>
                  <w14:solidFill>
                    <w14:schemeClr w14:val="tx1"/>
                  </w14:solidFill>
                </w14:textFill>
              </w:rPr>
              <w:t>：检验检测、审评检查</w:t>
            </w:r>
            <w:r>
              <w:rPr>
                <w:rFonts w:hint="eastAsia" w:ascii="Times New Roman" w:hAnsi="Times New Roman" w:eastAsia="方正仿宋_GBK" w:cs="方正仿宋_GBK"/>
                <w:snapToGrid w:val="0"/>
                <w:color w:val="000000" w:themeColor="text1"/>
                <w:kern w:val="0"/>
                <w:sz w:val="28"/>
                <w:szCs w:val="28"/>
                <w:lang w:eastAsia="zh-CN" w:bidi="ar"/>
                <w14:textFill>
                  <w14:solidFill>
                    <w14:schemeClr w14:val="tx1"/>
                  </w14:solidFill>
                </w14:textFill>
              </w:rPr>
              <w:t>、检查员</w:t>
            </w:r>
            <w:r>
              <w:rPr>
                <w:rFonts w:hint="eastAsia" w:ascii="Times New Roman" w:hAnsi="Times New Roman" w:eastAsia="方正仿宋_GBK" w:cs="方正仿宋_GBK"/>
                <w:snapToGrid w:val="0"/>
                <w:color w:val="000000" w:themeColor="text1"/>
                <w:kern w:val="0"/>
                <w:sz w:val="28"/>
                <w:szCs w:val="28"/>
                <w:lang w:bidi="ar"/>
                <w14:textFill>
                  <w14:solidFill>
                    <w14:schemeClr w14:val="tx1"/>
                  </w14:solidFill>
                </w14:textFill>
              </w:rPr>
              <w:t>仅适用于经省级以上药监部门认定具备药品检验检测</w:t>
            </w:r>
            <w:r>
              <w:rPr>
                <w:rFonts w:hint="eastAsia" w:ascii="Times New Roman" w:hAnsi="Times New Roman" w:eastAsia="方正仿宋_GBK" w:cs="方正仿宋_GBK"/>
                <w:snapToGrid w:val="0"/>
                <w:color w:val="000000" w:themeColor="text1"/>
                <w:kern w:val="0"/>
                <w:sz w:val="28"/>
                <w:szCs w:val="28"/>
                <w:lang w:eastAsia="zh-CN" w:bidi="ar"/>
                <w14:textFill>
                  <w14:solidFill>
                    <w14:schemeClr w14:val="tx1"/>
                  </w14:solidFill>
                </w14:textFill>
              </w:rPr>
              <w:t>或</w:t>
            </w:r>
            <w:r>
              <w:rPr>
                <w:rFonts w:hint="eastAsia" w:ascii="Times New Roman" w:hAnsi="Times New Roman" w:eastAsia="方正仿宋_GBK" w:cs="方正仿宋_GBK"/>
                <w:snapToGrid w:val="0"/>
                <w:color w:val="000000" w:themeColor="text1"/>
                <w:kern w:val="0"/>
                <w:sz w:val="28"/>
                <w:szCs w:val="28"/>
                <w:lang w:bidi="ar"/>
                <w14:textFill>
                  <w14:solidFill>
                    <w14:schemeClr w14:val="tx1"/>
                  </w14:solidFill>
                </w14:textFill>
              </w:rPr>
              <w:t>审评检查</w:t>
            </w:r>
            <w:r>
              <w:rPr>
                <w:rFonts w:hint="eastAsia" w:ascii="Times New Roman" w:hAnsi="Times New Roman" w:eastAsia="方正仿宋_GBK" w:cs="方正仿宋_GBK"/>
                <w:snapToGrid w:val="0"/>
                <w:color w:val="000000" w:themeColor="text1"/>
                <w:kern w:val="0"/>
                <w:sz w:val="28"/>
                <w:szCs w:val="28"/>
                <w:lang w:eastAsia="zh-CN" w:bidi="ar"/>
                <w14:textFill>
                  <w14:solidFill>
                    <w14:schemeClr w14:val="tx1"/>
                  </w14:solidFill>
                </w14:textFill>
              </w:rPr>
              <w:t>或检查员</w:t>
            </w:r>
            <w:r>
              <w:rPr>
                <w:rFonts w:hint="eastAsia" w:ascii="Times New Roman" w:hAnsi="Times New Roman" w:eastAsia="方正仿宋_GBK" w:cs="方正仿宋_GBK"/>
                <w:snapToGrid w:val="0"/>
                <w:color w:val="000000" w:themeColor="text1"/>
                <w:kern w:val="0"/>
                <w:sz w:val="28"/>
                <w:szCs w:val="28"/>
                <w:lang w:bidi="ar"/>
                <w14:textFill>
                  <w14:solidFill>
                    <w14:schemeClr w14:val="tx1"/>
                  </w14:solidFill>
                </w14:textFill>
              </w:rPr>
              <w:t>资质的人员。</w:t>
            </w:r>
          </w:p>
        </w:tc>
      </w:tr>
    </w:tbl>
    <w:p w14:paraId="2388375D">
      <w:pPr>
        <w:pStyle w:val="8"/>
        <w:widowControl/>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申报职称：</w:t>
      </w:r>
      <w:r>
        <w:rPr>
          <w:rFonts w:hint="eastAsia" w:ascii="Times New Roman" w:hAnsi="Times New Roman" w:eastAsia="方正仿宋_GBK"/>
          <w:snapToGrid w:val="0"/>
          <w:color w:val="000000" w:themeColor="text1"/>
          <w:sz w:val="32"/>
          <w:szCs w:val="32"/>
          <w14:textFill>
            <w14:solidFill>
              <w14:schemeClr w14:val="tx1"/>
            </w14:solidFill>
          </w14:textFill>
        </w:rPr>
        <w:t>根据自己申报的职称等级情况据实选择。</w:t>
      </w:r>
    </w:p>
    <w:p w14:paraId="7EC8E380">
      <w:pPr>
        <w:pStyle w:val="8"/>
        <w:widowControl/>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hint="eastAsia" w:ascii="Times New Roman" w:hAnsi="Times New Roman" w:eastAsia="方正仿宋_GBK"/>
          <w:b/>
          <w:bCs/>
          <w:snapToGrid w:val="0"/>
          <w:color w:val="000000" w:themeColor="text1"/>
          <w:sz w:val="32"/>
          <w:szCs w:val="32"/>
          <w14:textFill>
            <w14:solidFill>
              <w14:schemeClr w14:val="tx1"/>
            </w14:solidFill>
          </w14:textFill>
        </w:rPr>
        <w:t>评审委员会专业组：</w:t>
      </w:r>
      <w:r>
        <w:rPr>
          <w:rFonts w:hint="eastAsia" w:ascii="Times New Roman" w:hAnsi="Times New Roman" w:eastAsia="方正仿宋_GBK"/>
          <w:snapToGrid w:val="0"/>
          <w:color w:val="000000" w:themeColor="text1"/>
          <w:sz w:val="32"/>
          <w:szCs w:val="32"/>
          <w14:textFill>
            <w14:solidFill>
              <w14:schemeClr w14:val="tx1"/>
            </w14:solidFill>
          </w14:textFill>
        </w:rPr>
        <w:t>根据个人工作，选择相近专业组。</w:t>
      </w:r>
    </w:p>
    <w:p w14:paraId="294FCF30">
      <w:pPr>
        <w:pStyle w:val="8"/>
        <w:widowControl/>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申请类别：</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属于正常晋升、破格晋升、转评的，仅相应选择其中一项，不得多选。</w:t>
      </w:r>
    </w:p>
    <w:p w14:paraId="5A5F4672">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符合的申报条件：</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此项为重点审核要件，按照渝人社发〔2023〕23号所述填写（示例：“符合副高级业绩条件第4条：获得授权发明专利1项，个人排名第5”），此处仅需填报1项符合申报条件的业绩内容</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及佐证资料</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作为要件审核，</w:t>
      </w:r>
      <w:r>
        <w:rPr>
          <w:rFonts w:hint="eastAsia" w:ascii="Times New Roman" w:hAnsi="Times New Roman" w:eastAsia="方正仿宋_GBK" w:cs="方正仿宋_GBK"/>
          <w:snapToGrid w:val="0"/>
          <w:color w:val="000000" w:themeColor="text1"/>
          <w:sz w:val="32"/>
          <w:szCs w:val="32"/>
          <w:shd w:val="clear" w:color="auto" w:fill="FFFFFF"/>
          <w:lang w:val="en-US" w:eastAsia="zh-CN"/>
          <w14:textFill>
            <w14:solidFill>
              <w14:schemeClr w14:val="tx1"/>
            </w14:solidFill>
          </w14:textFill>
        </w:rPr>
        <w:t>如有多项符合条件的业绩，择其一填报，</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请勿填报多余业绩信息。</w:t>
      </w:r>
    </w:p>
    <w:p w14:paraId="50A89918">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免冠照：</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上传个人免冠照片。</w:t>
      </w:r>
    </w:p>
    <w:p w14:paraId="12F0CDF8">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曾用名：</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有则填，无则不填。</w:t>
      </w:r>
    </w:p>
    <w:p w14:paraId="473DEC88">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性别：</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根据实际情况选择。</w:t>
      </w:r>
    </w:p>
    <w:p w14:paraId="47689460">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出生日期：</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根据实际情况选择。</w:t>
      </w:r>
    </w:p>
    <w:p w14:paraId="519246AB">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国籍：</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根据实际情况选择。</w:t>
      </w:r>
    </w:p>
    <w:p w14:paraId="582C7987">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参加工作时间：</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与档案的</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参加工作</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时间一致。</w:t>
      </w:r>
    </w:p>
    <w:p w14:paraId="791896AA">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联系地址：</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如实填写可联系本人的地址。</w:t>
      </w:r>
    </w:p>
    <w:p w14:paraId="5B1D18B1">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人员类别：</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根据实际情况选择。</w:t>
      </w:r>
    </w:p>
    <w:p w14:paraId="3138F478">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现工作单位：</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如实选择所在单位。请输入单位名称查询，未找到请通知单位注册。</w:t>
      </w:r>
    </w:p>
    <w:p w14:paraId="1DD2F79B">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职务（行政职务）：</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填写当前任职务（行政职务）的名称，没有则填无。</w:t>
      </w:r>
    </w:p>
    <w:p w14:paraId="392F9010">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一年的参保记录：</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上传一年的参保证明材料。选择现工作单位时，系统可自动验证参保情况。如无法自动验证的需提交参保证明（可登录重庆市人力社保局网上办事服务大厅-个人办事-个人社保参保证明查询打印）。</w:t>
      </w:r>
    </w:p>
    <w:p w14:paraId="5167A6BB">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思想和工作总结：</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上传经审核部门审签的，任现职以来的思想和工作总结。</w:t>
      </w:r>
    </w:p>
    <w:p w14:paraId="1AA5C924">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委托函：</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社保或档案在重庆无需上传；央企或外省单位人员委托评审，需上传经市职改办审签的</w:t>
      </w:r>
      <w:r>
        <w:rPr>
          <w:rFonts w:ascii="Times New Roman" w:hAnsi="Times New Roman" w:eastAsia="方正仿宋_GBK"/>
          <w:snapToGrid w:val="0"/>
          <w:color w:val="000000" w:themeColor="text1"/>
          <w:sz w:val="32"/>
          <w:szCs w:val="32"/>
          <w14:textFill>
            <w14:solidFill>
              <w14:schemeClr w14:val="tx1"/>
            </w14:solidFill>
          </w14:textFill>
        </w:rPr>
        <w:t>具有职称评审权限的上级主管部门出具的委托评审函</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附件</w:t>
      </w:r>
      <w:r>
        <w:rPr>
          <w:rFonts w:hint="eastAsia" w:ascii="Times New Roman" w:hAnsi="Times New Roman" w:eastAsia="方正仿宋_GBK" w:cs="方正仿宋_GBK"/>
          <w:snapToGrid w:val="0"/>
          <w:color w:val="000000" w:themeColor="text1"/>
          <w:sz w:val="32"/>
          <w:szCs w:val="32"/>
          <w:shd w:val="clear" w:color="auto" w:fill="FFFFFF"/>
          <w:lang w:val="en-US" w:eastAsia="zh-CN"/>
          <w14:textFill>
            <w14:solidFill>
              <w14:schemeClr w14:val="tx1"/>
            </w14:solidFill>
          </w14:textFill>
        </w:rPr>
        <w:t>1</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w:t>
      </w:r>
    </w:p>
    <w:p w14:paraId="3FA6E8BA">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（二）业绩材料</w:t>
      </w:r>
    </w:p>
    <w:p w14:paraId="6A39F0DE">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1.</w:t>
      </w:r>
      <w:r>
        <w:rPr>
          <w:rFonts w:hint="eastAsia" w:ascii="Times New Roman" w:hAnsi="Times New Roman" w:eastAsia="方正楷体_GBK" w:cs="方正楷体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学历学位</w:t>
      </w:r>
    </w:p>
    <w:p w14:paraId="17CECC10">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填写学历学位取得情况。在对应学历栏中填写详细内容，并上传学历、学位证书内容页。</w:t>
      </w:r>
    </w:p>
    <w:p w14:paraId="7B84072A">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如系统可自动验证的无需提交证书佐证，系统无法自动验证的需提交最高学历、学位证书内容页，内容页未注明学历学位层次的，需同时提供相关页面。</w:t>
      </w:r>
    </w:p>
    <w:p w14:paraId="57BEDDD8">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2.</w:t>
      </w:r>
      <w:r>
        <w:rPr>
          <w:rFonts w:hint="eastAsia" w:ascii="Times New Roman" w:hAnsi="Times New Roman" w:eastAsia="方正楷体_GBK" w:cs="方正楷体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工作经历</w:t>
      </w:r>
    </w:p>
    <w:p w14:paraId="4617EB81">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填写参加工作以来的历次工作经历。（第一</w:t>
      </w:r>
      <w:r>
        <w:rPr>
          <w:rFonts w:hint="eastAsia" w:ascii="Times New Roman" w:hAnsi="Times New Roman" w:eastAsia="方正仿宋_GBK" w:cs="方正仿宋_GBK"/>
          <w:snapToGrid w:val="0"/>
          <w:color w:val="000000" w:themeColor="text1"/>
          <w:sz w:val="32"/>
          <w:szCs w:val="32"/>
          <w:shd w:val="clear" w:color="auto" w:fill="FFFFFF"/>
          <w:lang w:val="en-US" w:eastAsia="zh-CN"/>
          <w14:textFill>
            <w14:solidFill>
              <w14:schemeClr w14:val="tx1"/>
            </w14:solidFill>
          </w14:textFill>
        </w:rPr>
        <w:t>段工作经历起始时间</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应与基本信息页参加工作时间一致，并按职称变化节点填写）</w:t>
      </w:r>
    </w:p>
    <w:p w14:paraId="0BF49D20">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3.</w:t>
      </w:r>
      <w:r>
        <w:rPr>
          <w:rFonts w:hint="eastAsia" w:ascii="Times New Roman" w:hAnsi="Times New Roman" w:eastAsia="方正楷体_GBK" w:cs="方正楷体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资格证书</w:t>
      </w:r>
    </w:p>
    <w:p w14:paraId="1986D7D9">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仅填写本次申报的前置职称（资格），并上传包含有基本身份信息、照片、专业技术资格的内容页</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若前置职称为转评取得，需上传上一级职称资格资料以及转评评审表相关页面文件。若前置职称为确认取得，需上传上一级职称资格资料以及确认文件。</w:t>
      </w:r>
    </w:p>
    <w:p w14:paraId="13EBEAAB">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4.</w:t>
      </w:r>
      <w:r>
        <w:rPr>
          <w:rFonts w:hint="eastAsia" w:ascii="Times New Roman" w:hAnsi="Times New Roman" w:eastAsia="方正楷体_GBK" w:cs="方正楷体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继续教育</w:t>
      </w:r>
    </w:p>
    <w:p w14:paraId="3BC38AC9">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填写</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取得本次</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申报的前置职称（资格）</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以来的</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继续教育学习情况</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，继续教育一年栏，分年度上传</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其中，</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公需科目</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为</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参加重庆市公需科目网上学习</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并</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可通过系统验证的，无需上传附件；</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专业科目需</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提交单位审核盖章的继续登记卡</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（附件</w:t>
      </w:r>
      <w:r>
        <w:rPr>
          <w:rFonts w:hint="eastAsia" w:ascii="Times New Roman" w:hAnsi="Times New Roman" w:eastAsia="方正仿宋_GBK" w:cs="方正仿宋_GBK"/>
          <w:snapToGrid w:val="0"/>
          <w:color w:val="000000" w:themeColor="text1"/>
          <w:sz w:val="32"/>
          <w:szCs w:val="32"/>
          <w:shd w:val="clear" w:color="auto" w:fill="FFFFFF"/>
          <w:lang w:val="en-US" w:eastAsia="zh-CN"/>
          <w14:textFill>
            <w14:solidFill>
              <w14:schemeClr w14:val="tx1"/>
            </w14:solidFill>
          </w14:textFill>
        </w:rPr>
        <w:t>2</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，一年一卡</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，审核盖章单位需与工作单位一致；</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以执业药师作为前置职称，还需提供执业药师继续教育附件。</w:t>
      </w:r>
    </w:p>
    <w:p w14:paraId="13301577">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5.</w:t>
      </w:r>
      <w:r>
        <w:rPr>
          <w:rFonts w:hint="eastAsia" w:ascii="Times New Roman" w:hAnsi="Times New Roman" w:eastAsia="方正楷体_GBK" w:cs="方正楷体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近五年年度考核</w:t>
      </w:r>
    </w:p>
    <w:p w14:paraId="7ABA7D3D">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填写近5年年度考核结果并上传佐证文件或结论证明。有年度考核文件的，上传年度考核文件。无年度考核文件的，上传单位盖章的考核结果证明材料。</w:t>
      </w:r>
    </w:p>
    <w:p w14:paraId="58532019">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6.</w:t>
      </w:r>
      <w:r>
        <w:rPr>
          <w:rFonts w:hint="eastAsia" w:ascii="Times New Roman" w:hAnsi="Times New Roman" w:eastAsia="方正楷体_GBK" w:cs="方正楷体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工作业绩</w:t>
      </w:r>
    </w:p>
    <w:p w14:paraId="091D3BBB">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（1）申报人填写代表业绩，需</w:t>
      </w:r>
      <w:r>
        <w:rPr>
          <w:rFonts w:ascii="Times New Roman" w:hAnsi="Times New Roman" w:eastAsia="方正仿宋_GBK"/>
          <w:snapToGrid w:val="0"/>
          <w:color w:val="000000" w:themeColor="text1"/>
          <w:sz w:val="32"/>
          <w:szCs w:val="32"/>
          <w14:textFill>
            <w14:solidFill>
              <w14:schemeClr w14:val="tx1"/>
            </w14:solidFill>
          </w14:textFill>
        </w:rPr>
        <w:t>提供合同、协议、项目报告</w:t>
      </w:r>
      <w:r>
        <w:rPr>
          <w:rFonts w:hint="eastAsia" w:ascii="Times New Roman" w:hAnsi="Times New Roman" w:eastAsia="方正仿宋_GBK"/>
          <w:snapToGrid w:val="0"/>
          <w:color w:val="000000" w:themeColor="text1"/>
          <w:sz w:val="32"/>
          <w:szCs w:val="32"/>
          <w:lang w:eastAsia="zh-CN"/>
          <w14:textFill>
            <w14:solidFill>
              <w14:schemeClr w14:val="tx1"/>
            </w14:solidFill>
          </w14:textFill>
        </w:rPr>
        <w:t>、申报资料</w:t>
      </w:r>
      <w:r>
        <w:rPr>
          <w:rFonts w:ascii="Times New Roman" w:hAnsi="Times New Roman" w:eastAsia="方正仿宋_GBK"/>
          <w:snapToGrid w:val="0"/>
          <w:color w:val="000000" w:themeColor="text1"/>
          <w:sz w:val="32"/>
          <w:szCs w:val="32"/>
          <w14:textFill>
            <w14:solidFill>
              <w14:schemeClr w14:val="tx1"/>
            </w14:solidFill>
          </w14:textFill>
        </w:rPr>
        <w:t>等</w:t>
      </w:r>
      <w:r>
        <w:rPr>
          <w:rFonts w:hint="eastAsia" w:ascii="Times New Roman" w:hAnsi="Times New Roman" w:eastAsia="方正仿宋_GBK"/>
          <w:snapToGrid w:val="0"/>
          <w:color w:val="000000" w:themeColor="text1"/>
          <w:sz w:val="32"/>
          <w:szCs w:val="32"/>
          <w14:textFill>
            <w14:solidFill>
              <w14:schemeClr w14:val="tx1"/>
            </w14:solidFill>
          </w14:textFill>
        </w:rPr>
        <w:t>佐证材料，并在佐证材料中</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醒目勾画出申报人姓名</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w:t>
      </w:r>
    </w:p>
    <w:p w14:paraId="5E5382C8">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①项目或任务书完整主文件；</w:t>
      </w:r>
    </w:p>
    <w:p w14:paraId="5B31F0B5">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②项目或任务书封面、基本情况页、参与者排名页、参与单位信息页；</w:t>
      </w:r>
    </w:p>
    <w:p w14:paraId="4349BBAF">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③项目或任务书结题报告，及其他佐证材料。</w:t>
      </w:r>
    </w:p>
    <w:p w14:paraId="3FEEAF01">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除上述资料外：</w:t>
      </w:r>
    </w:p>
    <w:p w14:paraId="2E42247A">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方正黑体_GBK" w:cs="方正黑体_GBK"/>
          <w:snapToGrid w:val="0"/>
          <w:color w:val="000000" w:themeColor="text1"/>
          <w:sz w:val="32"/>
          <w:szCs w:val="32"/>
          <w:shd w:val="clear" w:color="auto" w:fill="FFFFFF"/>
          <w:lang w:eastAsia="zh-CN"/>
          <w14:textFill>
            <w14:solidFill>
              <w14:schemeClr w14:val="tx1"/>
            </w14:solidFill>
          </w14:textFill>
        </w:rPr>
        <w:t>药品研发</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还应提供：</w:t>
      </w:r>
      <w:r>
        <w:rPr>
          <w:rFonts w:hint="eastAsia" w:ascii="Times New Roman" w:hAnsi="Times New Roman" w:eastAsia="方正仿宋_GBK" w:cs="方正仿宋_GBK"/>
          <w:snapToGrid w:val="0"/>
          <w:color w:val="000000" w:themeColor="text1"/>
          <w:sz w:val="32"/>
          <w:szCs w:val="32"/>
          <w:shd w:val="clear" w:color="auto" w:fill="FFFFFF"/>
          <w:lang w:val="en-US" w:eastAsia="zh-CN"/>
          <w14:textFill>
            <w14:solidFill>
              <w14:schemeClr w14:val="tx1"/>
            </w14:solidFill>
          </w14:textFill>
        </w:rPr>
        <w:t>①申报项目立项及受理等资料完整主文件；②国家或省级药监局批文或批准通知，医疗机构制剂备案证明等；③若为临床试验环节的，提供临床试验方案及报告、申报资料封面、基本情况页、参与者排名页及分工授权，及其他佐证材料。</w:t>
      </w:r>
    </w:p>
    <w:p w14:paraId="4CE01F1F">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方正黑体_GBK" w:cs="方正黑体_GBK"/>
          <w:b w:val="0"/>
          <w:bCs w:val="0"/>
          <w:snapToGrid w:val="0"/>
          <w:color w:val="000000" w:themeColor="text1"/>
          <w:sz w:val="32"/>
          <w:szCs w:val="32"/>
          <w:shd w:val="clear" w:color="auto" w:fill="FFFFFF"/>
          <w:lang w:eastAsia="zh-CN"/>
          <w14:textFill>
            <w14:solidFill>
              <w14:schemeClr w14:val="tx1"/>
            </w14:solidFill>
          </w14:textFill>
        </w:rPr>
        <w:t>医疗器械研发</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还应提供：①国家或省级药监局批文或批准通知；②国家或省级药监局创新、优先批文或通知；③</w:t>
      </w:r>
      <w:r>
        <w:rPr>
          <w:rFonts w:hint="eastAsia" w:ascii="Times New Roman" w:hAnsi="Times New Roman" w:eastAsia="方正仿宋_GBK" w:cs="方正仿宋_GBK"/>
          <w:snapToGrid w:val="0"/>
          <w:color w:val="000000" w:themeColor="text1"/>
          <w:sz w:val="32"/>
          <w:szCs w:val="32"/>
          <w:shd w:val="clear" w:color="auto" w:fill="FFFFFF"/>
          <w:lang w:val="en-US" w:eastAsia="zh-CN"/>
          <w14:textFill>
            <w14:solidFill>
              <w14:schemeClr w14:val="tx1"/>
            </w14:solidFill>
          </w14:textFill>
        </w:rPr>
        <w:t>若为临床试验环节的，提供</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临床试验方案及报告。</w:t>
      </w:r>
    </w:p>
    <w:p w14:paraId="1968B11E">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黑体_GBK" w:cs="方正黑体_GBK"/>
          <w:snapToGrid w:val="0"/>
          <w:color w:val="000000" w:themeColor="text1"/>
          <w:sz w:val="32"/>
          <w:szCs w:val="32"/>
          <w:shd w:val="clear" w:color="auto" w:fill="FFFFFF"/>
          <w14:textFill>
            <w14:solidFill>
              <w14:schemeClr w14:val="tx1"/>
            </w14:solidFill>
          </w14:textFill>
        </w:rPr>
        <w:t>化妆品</w:t>
      </w:r>
      <w:r>
        <w:rPr>
          <w:rFonts w:hint="eastAsia" w:ascii="Times New Roman" w:hAnsi="Times New Roman" w:eastAsia="方正黑体_GBK" w:cs="方正黑体_GBK"/>
          <w:snapToGrid w:val="0"/>
          <w:color w:val="000000" w:themeColor="text1"/>
          <w:sz w:val="32"/>
          <w:szCs w:val="32"/>
          <w:shd w:val="clear" w:color="auto" w:fill="FFFFFF"/>
          <w:lang w:eastAsia="zh-CN"/>
          <w14:textFill>
            <w14:solidFill>
              <w14:schemeClr w14:val="tx1"/>
            </w14:solidFill>
          </w14:textFill>
        </w:rPr>
        <w:t>研发</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还应提供：国家或省级药监局批文或批准通知</w:t>
      </w:r>
      <w:r>
        <w:rPr>
          <w:rFonts w:hint="eastAsia" w:ascii="Times New Roman" w:hAnsi="Times New Roman" w:eastAsia="方正仿宋_GBK" w:cs="方正仿宋_GBK"/>
          <w:snapToGrid w:val="0"/>
          <w:color w:val="000000" w:themeColor="text1"/>
          <w:sz w:val="32"/>
          <w:szCs w:val="32"/>
          <w:shd w:val="clear" w:color="auto" w:fill="FFFFFF"/>
          <w:lang w:val="en-US" w:eastAsia="zh-CN"/>
          <w14:textFill>
            <w14:solidFill>
              <w14:schemeClr w14:val="tx1"/>
            </w14:solidFill>
          </w14:textFill>
        </w:rPr>
        <w:t>或备案证明</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w:t>
      </w:r>
    </w:p>
    <w:p w14:paraId="4CC700F5">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（2）有援疆援藏、脱贫攻坚、乡村振兴、抗疫一线人员等情况的，统一填写且仅填写1条，工作内容为“援疆援藏、脱贫攻坚、乡村振兴、抗疫一线”，上传附件为派遣文件、鉴定表、一线证明等相关情况综述。</w:t>
      </w:r>
    </w:p>
    <w:p w14:paraId="551688E2">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7.</w:t>
      </w:r>
      <w:r>
        <w:rPr>
          <w:rFonts w:hint="eastAsia" w:ascii="Times New Roman" w:hAnsi="Times New Roman" w:eastAsia="方正楷体_GBK" w:cs="方正楷体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学术技术兼职</w:t>
      </w:r>
    </w:p>
    <w:p w14:paraId="1855D515">
      <w:pPr>
        <w:pStyle w:val="8"/>
        <w:snapToGrid w:val="0"/>
        <w:spacing w:beforeAutospacing="0" w:afterAutospacing="0" w:line="600" w:lineRule="exact"/>
        <w:ind w:firstLine="637" w:firstLineChars="150"/>
        <w:jc w:val="both"/>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（1）学术团体职务</w:t>
      </w:r>
    </w:p>
    <w:p w14:paraId="479A28F6">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填写几个主要的任职情况，不需要全部填写；没有则不填。</w:t>
      </w:r>
    </w:p>
    <w:p w14:paraId="7CE51ECF">
      <w:pPr>
        <w:pStyle w:val="8"/>
        <w:snapToGrid w:val="0"/>
        <w:spacing w:beforeAutospacing="0" w:afterAutospacing="0" w:line="600" w:lineRule="exact"/>
        <w:ind w:firstLine="637" w:firstLineChars="150"/>
        <w:jc w:val="both"/>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（2）社会团体职务</w:t>
      </w:r>
    </w:p>
    <w:p w14:paraId="36FF7348">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填写几个主要的任职情况，不需要全部填写；没有则不填。</w:t>
      </w:r>
    </w:p>
    <w:p w14:paraId="2C6BFADA">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8.</w:t>
      </w:r>
      <w:r>
        <w:rPr>
          <w:rFonts w:hint="eastAsia" w:ascii="Times New Roman" w:hAnsi="Times New Roman" w:eastAsia="方正楷体_GBK" w:cs="方正楷体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著作情况</w:t>
      </w:r>
    </w:p>
    <w:p w14:paraId="21AD7CF7">
      <w:pPr>
        <w:pStyle w:val="8"/>
        <w:snapToGrid w:val="0"/>
        <w:spacing w:beforeAutospacing="0" w:afterAutospacing="0" w:line="600" w:lineRule="exact"/>
        <w:ind w:firstLine="637" w:firstLineChars="150"/>
        <w:jc w:val="both"/>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（1）中文出版物：</w:t>
      </w:r>
    </w:p>
    <w:p w14:paraId="58EC4E54">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①中国国家版本馆（国家版本数据中心）查询结果界面；</w:t>
      </w:r>
    </w:p>
    <w:p w14:paraId="660DCF6B">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②封面、版权页、编者页、申报人撰写内容所在的目录页。如无目录页，可不提交；</w:t>
      </w:r>
    </w:p>
    <w:p w14:paraId="154B8834">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③申报人撰写内容所在的内容页。</w:t>
      </w:r>
    </w:p>
    <w:p w14:paraId="3F373D09">
      <w:pPr>
        <w:pStyle w:val="8"/>
        <w:snapToGrid w:val="0"/>
        <w:spacing w:beforeAutospacing="0" w:afterAutospacing="0" w:line="600" w:lineRule="exact"/>
        <w:ind w:firstLine="637" w:firstLineChars="150"/>
        <w:jc w:val="both"/>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（2）外文出版物：</w:t>
      </w:r>
    </w:p>
    <w:p w14:paraId="47087CEB">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①</w:t>
      </w:r>
      <w:r>
        <w:rPr>
          <w:rFonts w:ascii="Times New Roman" w:hAnsi="Times New Roman" w:eastAsia="方正仿宋_GBK"/>
          <w:snapToGrid w:val="0"/>
          <w:color w:val="000000" w:themeColor="text1"/>
          <w:sz w:val="32"/>
          <w:szCs w:val="32"/>
          <w:shd w:val="clear" w:color="auto" w:fill="FFFFFF"/>
          <w14:textFill>
            <w14:solidFill>
              <w14:schemeClr w14:val="tx1"/>
            </w14:solidFill>
          </w14:textFill>
        </w:rPr>
        <w:t>doi</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编号查询结果界面；②编者页；③申报人撰写内容所在的内容页。</w:t>
      </w:r>
    </w:p>
    <w:p w14:paraId="588D296C">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中文及外文出版物，撰写内容需提交全文，并标注字数。若前言明确了个人编著字数的，请勾画标注；若前言未标注的，需出具带出版社公章的证明材料；内容字数过多的，选择有代表性的内容提交。</w:t>
      </w:r>
    </w:p>
    <w:p w14:paraId="2608FF8B">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9.</w:t>
      </w:r>
      <w:r>
        <w:rPr>
          <w:rFonts w:hint="eastAsia" w:ascii="Times New Roman" w:hAnsi="Times New Roman" w:eastAsia="方正楷体_GBK" w:cs="方正楷体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论文情况</w:t>
      </w:r>
    </w:p>
    <w:p w14:paraId="73522401">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ascii="Times New Roman" w:hAnsi="Times New Roman" w:eastAsia="方正仿宋_GBK"/>
          <w:snapToGrid w:val="0"/>
          <w:color w:val="000000" w:themeColor="text1"/>
          <w:sz w:val="32"/>
          <w:szCs w:val="32"/>
          <w14:textFill>
            <w14:solidFill>
              <w14:schemeClr w14:val="tx1"/>
            </w14:solidFill>
          </w14:textFill>
        </w:rPr>
        <w:t>论文需提供封面、论文页及论文检索证明等</w:t>
      </w:r>
      <w:r>
        <w:rPr>
          <w:rFonts w:hint="eastAsia" w:ascii="Times New Roman" w:hAnsi="Times New Roman" w:eastAsia="方正仿宋_GBK"/>
          <w:snapToGrid w:val="0"/>
          <w:color w:val="000000" w:themeColor="text1"/>
          <w:sz w:val="32"/>
          <w:szCs w:val="32"/>
          <w14:textFill>
            <w14:solidFill>
              <w14:schemeClr w14:val="tx1"/>
            </w14:solidFill>
          </w14:textFill>
        </w:rPr>
        <w:t>材料，</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提交材料时需在目录、作者中醒目勾画出文章和申报人姓名。未公开发表的论文请勿上传。</w:t>
      </w:r>
    </w:p>
    <w:p w14:paraId="2A1BC7CC">
      <w:pPr>
        <w:pStyle w:val="8"/>
        <w:snapToGrid w:val="0"/>
        <w:spacing w:beforeAutospacing="0" w:afterAutospacing="0" w:line="600" w:lineRule="exact"/>
        <w:ind w:firstLine="637" w:firstLineChars="150"/>
        <w:jc w:val="both"/>
        <w:rPr>
          <w:rFonts w:hint="eastAsia" w:ascii="Times New Roman" w:hAnsi="Times New Roman" w:eastAsia="方正仿宋_GBK" w:cs="方正仿宋_GBK"/>
          <w:b/>
          <w:bCs/>
          <w:snapToGrid w:val="0"/>
          <w:color w:val="000000" w:themeColor="text1"/>
          <w:sz w:val="32"/>
          <w:szCs w:val="32"/>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14:textFill>
            <w14:solidFill>
              <w14:schemeClr w14:val="tx1"/>
            </w14:solidFill>
          </w14:textFill>
        </w:rPr>
        <w:t>（1）中文论文，需提供：</w:t>
      </w:r>
    </w:p>
    <w:p w14:paraId="48CCC075">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cs="方正仿宋_GBK"/>
          <w:snapToGrid w:val="0"/>
          <w:color w:val="000000" w:themeColor="text1"/>
          <w:sz w:val="32"/>
          <w:szCs w:val="32"/>
          <w14:textFill>
            <w14:solidFill>
              <w14:schemeClr w14:val="tx1"/>
            </w14:solidFill>
          </w14:textFill>
        </w:rPr>
        <w:t>①</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该期刊在国家出版行政主管部门查询结果界面；</w:t>
      </w:r>
    </w:p>
    <w:p w14:paraId="42E07888">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snapToGrid w:val="0"/>
          <w:color w:val="000000" w:themeColor="text1"/>
          <w:sz w:val="32"/>
          <w:szCs w:val="32"/>
          <w14:textFill>
            <w14:solidFill>
              <w14:schemeClr w14:val="tx1"/>
            </w14:solidFill>
          </w14:textFill>
        </w:rPr>
        <w:t>②</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论文在数据库（需为维普、或万方、或知网其中之一）的检索证明；</w:t>
      </w:r>
    </w:p>
    <w:p w14:paraId="4E916D89">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snapToGrid w:val="0"/>
          <w:color w:val="000000" w:themeColor="text1"/>
          <w:sz w:val="32"/>
          <w:szCs w:val="32"/>
          <w14:textFill>
            <w14:solidFill>
              <w14:schemeClr w14:val="tx1"/>
            </w14:solidFill>
          </w14:textFill>
        </w:rPr>
        <w:t>③</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杂志封面；</w:t>
      </w:r>
    </w:p>
    <w:p w14:paraId="18597656">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snapToGrid w:val="0"/>
          <w:color w:val="000000" w:themeColor="text1"/>
          <w:sz w:val="32"/>
          <w:szCs w:val="32"/>
          <w14:textFill>
            <w14:solidFill>
              <w14:schemeClr w14:val="tx1"/>
            </w14:solidFill>
          </w14:textFill>
        </w:rPr>
        <w:t>④</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杂志版权页；</w:t>
      </w:r>
    </w:p>
    <w:p w14:paraId="1E3F0126">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snapToGrid w:val="0"/>
          <w:color w:val="000000" w:themeColor="text1"/>
          <w:sz w:val="32"/>
          <w:szCs w:val="32"/>
          <w14:textFill>
            <w14:solidFill>
              <w14:schemeClr w14:val="tx1"/>
            </w14:solidFill>
          </w14:textFill>
        </w:rPr>
        <w:t>⑤</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文章所在的目录页。如版权页与文章所在目录页重合，可不重复提交；</w:t>
      </w:r>
    </w:p>
    <w:p w14:paraId="2F7F315B">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cs="方正仿宋_GBK"/>
          <w:snapToGrid w:val="0"/>
          <w:color w:val="000000" w:themeColor="text1"/>
          <w:sz w:val="32"/>
          <w:szCs w:val="32"/>
          <w14:textFill>
            <w14:solidFill>
              <w14:schemeClr w14:val="tx1"/>
            </w14:solidFill>
          </w14:textFill>
        </w:rPr>
        <w:t>⑥</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内容页。</w:t>
      </w:r>
    </w:p>
    <w:p w14:paraId="23AEA51B">
      <w:pPr>
        <w:pStyle w:val="8"/>
        <w:snapToGrid w:val="0"/>
        <w:spacing w:beforeAutospacing="0" w:afterAutospacing="0" w:line="600" w:lineRule="exact"/>
        <w:ind w:firstLine="637" w:firstLineChars="150"/>
        <w:jc w:val="both"/>
        <w:rPr>
          <w:rFonts w:hint="eastAsia" w:ascii="Times New Roman" w:hAnsi="Times New Roman" w:eastAsia="方正仿宋_GBK" w:cs="方正仿宋_GBK"/>
          <w:b/>
          <w:bCs/>
          <w:snapToGrid w:val="0"/>
          <w:color w:val="000000" w:themeColor="text1"/>
          <w:sz w:val="32"/>
          <w:szCs w:val="32"/>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14:textFill>
            <w14:solidFill>
              <w14:schemeClr w14:val="tx1"/>
            </w14:solidFill>
          </w14:textFill>
        </w:rPr>
        <w:t>（2）外文论文，发表在SCI、EI、SSCI等收录的期刊上：</w:t>
      </w:r>
    </w:p>
    <w:p w14:paraId="7EBD1559">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14:textFill>
            <w14:solidFill>
              <w14:schemeClr w14:val="tx1"/>
            </w14:solidFill>
          </w14:textFill>
        </w:rPr>
        <w:t>①市、或区、或高校图书馆出具的收录证明；</w:t>
      </w:r>
    </w:p>
    <w:p w14:paraId="424F93EE">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snapToGrid w:val="0"/>
          <w:color w:val="000000" w:themeColor="text1"/>
          <w:sz w:val="32"/>
          <w:szCs w:val="32"/>
          <w14:textFill>
            <w14:solidFill>
              <w14:schemeClr w14:val="tx1"/>
            </w14:solidFill>
          </w14:textFill>
        </w:rPr>
        <w:t>②</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内容页；</w:t>
      </w:r>
    </w:p>
    <w:p w14:paraId="41481E6B">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14:textFill>
            <w14:solidFill>
              <w14:schemeClr w14:val="tx1"/>
            </w14:solidFill>
          </w14:textFill>
        </w:rPr>
        <w:t>③中文原件或翻译件。</w:t>
      </w:r>
    </w:p>
    <w:p w14:paraId="2829CE9D">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b/>
          <w:bCs/>
          <w:snapToGrid w:val="0"/>
          <w:color w:val="000000" w:themeColor="text1"/>
          <w:sz w:val="32"/>
          <w:szCs w:val="32"/>
          <w14:textFill>
            <w14:solidFill>
              <w14:schemeClr w14:val="tx1"/>
            </w14:solidFill>
          </w14:textFill>
        </w:rPr>
        <w:t>（3）</w:t>
      </w:r>
      <w:r>
        <w:rPr>
          <w:rFonts w:hint="eastAsia" w:ascii="Times New Roman" w:hAnsi="Times New Roman" w:eastAsia="方正仿宋_GBK" w:cs="方正仿宋_GBK"/>
          <w:b/>
          <w:bCs/>
          <w:snapToGrid w:val="0"/>
          <w:color w:val="000000" w:themeColor="text1"/>
          <w:sz w:val="32"/>
          <w:szCs w:val="32"/>
          <w14:textFill>
            <w14:solidFill>
              <w14:schemeClr w14:val="tx1"/>
            </w14:solidFill>
          </w14:textFill>
        </w:rPr>
        <w:t>被《新华文摘》、《人大报刊复印资料》、《中国社会科学文摘》全文转载的</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，按第</w:t>
      </w:r>
      <w:r>
        <w:rPr>
          <w:rFonts w:hint="eastAsia" w:ascii="Times New Roman" w:hAnsi="Times New Roman" w:eastAsia="方正仿宋_GBK"/>
          <w:snapToGrid w:val="0"/>
          <w:color w:val="000000" w:themeColor="text1"/>
          <w:sz w:val="32"/>
          <w:szCs w:val="32"/>
          <w14:textFill>
            <w14:solidFill>
              <w14:schemeClr w14:val="tx1"/>
            </w14:solidFill>
          </w14:textFill>
        </w:rPr>
        <w:t>（1）条</w:t>
      </w:r>
      <w:r>
        <w:rPr>
          <w:rFonts w:hint="eastAsia" w:ascii="Times New Roman" w:hAnsi="Times New Roman"/>
          <w:snapToGrid w:val="0"/>
          <w:color w:val="000000" w:themeColor="text1"/>
          <w:sz w:val="32"/>
          <w:szCs w:val="32"/>
          <w14:textFill>
            <w14:solidFill>
              <w14:schemeClr w14:val="tx1"/>
            </w14:solidFill>
          </w14:textFill>
        </w:rPr>
        <w:t>③④⑤⑥</w:t>
      </w:r>
      <w:r>
        <w:rPr>
          <w:rFonts w:hint="eastAsia" w:ascii="Times New Roman" w:hAnsi="Times New Roman" w:eastAsia="方正仿宋_GBK" w:cs="方正仿宋_GBK"/>
          <w:snapToGrid w:val="0"/>
          <w:color w:val="000000" w:themeColor="text1"/>
          <w:sz w:val="32"/>
          <w:szCs w:val="32"/>
          <w14:textFill>
            <w14:solidFill>
              <w14:schemeClr w14:val="tx1"/>
            </w14:solidFill>
          </w14:textFill>
        </w:rPr>
        <w:t>点提交材料。</w:t>
      </w:r>
    </w:p>
    <w:p w14:paraId="7C322DE7">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（4）学术技术交流报告</w:t>
      </w:r>
    </w:p>
    <w:p w14:paraId="09EC31E5">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14:textFill>
            <w14:solidFill>
              <w14:schemeClr w14:val="tx1"/>
            </w14:solidFill>
          </w14:textFill>
        </w:rPr>
        <w:t>①学术技术报告需提供邀请函。</w:t>
      </w:r>
    </w:p>
    <w:p w14:paraId="0104642B">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snapToGrid w:val="0"/>
          <w:color w:val="000000" w:themeColor="text1"/>
          <w:sz w:val="32"/>
          <w:szCs w:val="32"/>
          <w14:textFill>
            <w14:solidFill>
              <w14:schemeClr w14:val="tx1"/>
            </w14:solidFill>
          </w14:textFill>
        </w:rPr>
        <w:t>②</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在会议上交流发言的需提供会议通知、交流材料，原始材料中应明确载明会议名称、主办方、举办时间以及申报人所参与的环节，醒目勾画出以上内容；</w:t>
      </w:r>
    </w:p>
    <w:p w14:paraId="790BAA1E">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14:textFill>
            <w14:solidFill>
              <w14:schemeClr w14:val="tx1"/>
            </w14:solidFill>
          </w14:textFill>
        </w:rPr>
        <w:t>③</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获奖报告还需提供比赛通知、赛事日程、获奖证书和交流材料，原始材料中应明确载明大赛名称、主办方、举办时间、申报人所参与的项目以及获奖等次，醒目勾画出以上内容；</w:t>
      </w:r>
    </w:p>
    <w:p w14:paraId="0822CA36">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snapToGrid w:val="0"/>
          <w:color w:val="000000" w:themeColor="text1"/>
          <w:sz w:val="32"/>
          <w:szCs w:val="32"/>
          <w14:textFill>
            <w14:solidFill>
              <w14:schemeClr w14:val="tx1"/>
            </w14:solidFill>
          </w14:textFill>
        </w:rPr>
        <w:t>④</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同一项工作形成的经验交流，在不同场合发表、交流的，视为同一业绩。</w:t>
      </w:r>
    </w:p>
    <w:p w14:paraId="00E5524B">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10.</w:t>
      </w:r>
      <w:r>
        <w:rPr>
          <w:rFonts w:hint="eastAsia" w:ascii="Times New Roman" w:hAnsi="Times New Roman" w:eastAsia="方正楷体_GBK" w:cs="方正楷体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专利情况</w:t>
      </w:r>
    </w:p>
    <w:p w14:paraId="308E89E1">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专利需提供专利证书（以授权公告日为准），软件著作权需提供软件著作权登记证书，以及申报人撰写的专利简介（2000字以内），醒目勾画出申报人姓名。</w:t>
      </w:r>
    </w:p>
    <w:p w14:paraId="3F7A39A7">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11.</w:t>
      </w:r>
      <w:r>
        <w:rPr>
          <w:rFonts w:hint="eastAsia" w:ascii="Times New Roman" w:hAnsi="Times New Roman" w:eastAsia="方正楷体_GBK" w:cs="方正楷体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制定标准情况</w:t>
      </w:r>
    </w:p>
    <w:p w14:paraId="7544BDC7">
      <w:pPr>
        <w:pStyle w:val="8"/>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ascii="Times New Roman" w:hAnsi="Times New Roman" w:eastAsia="方正仿宋_GBK"/>
          <w:snapToGrid w:val="0"/>
          <w:color w:val="000000" w:themeColor="text1"/>
          <w:sz w:val="32"/>
          <w:szCs w:val="32"/>
          <w14:textFill>
            <w14:solidFill>
              <w14:schemeClr w14:val="tx1"/>
            </w14:solidFill>
          </w14:textFill>
        </w:rPr>
        <w:t>标准规范需提供封面、前言等内容。</w:t>
      </w:r>
    </w:p>
    <w:p w14:paraId="61D2DCC0">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（1）标准规范制修订项目（任务）书，醒目勾画出申报人姓名；</w:t>
      </w:r>
    </w:p>
    <w:p w14:paraId="45E6CB41">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（2）结题资料；</w:t>
      </w:r>
    </w:p>
    <w:p w14:paraId="1E5135FA">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（3）标准规范印制出版件的封面；</w:t>
      </w:r>
    </w:p>
    <w:p w14:paraId="151BB698">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（4）标准规范印制出版件的编委会页面（带申报人姓名）；</w:t>
      </w:r>
    </w:p>
    <w:p w14:paraId="7E8770BD">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（5）标准规范印制出版件的目录；</w:t>
      </w:r>
    </w:p>
    <w:p w14:paraId="7B7CA6C1">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（6）标准规范印制出版件带标准编号的内容页面。</w:t>
      </w:r>
    </w:p>
    <w:p w14:paraId="27A1CDE3">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12.</w:t>
      </w:r>
      <w:r>
        <w:rPr>
          <w:rFonts w:hint="eastAsia" w:ascii="Times New Roman" w:hAnsi="Times New Roman" w:eastAsia="方正楷体_GBK" w:cs="方正楷体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科研项目</w:t>
      </w:r>
    </w:p>
    <w:p w14:paraId="10563E42">
      <w:pPr>
        <w:pStyle w:val="8"/>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ascii="Times New Roman" w:hAnsi="Times New Roman" w:eastAsia="方正仿宋_GBK"/>
          <w:snapToGrid w:val="0"/>
          <w:color w:val="000000" w:themeColor="text1"/>
          <w:sz w:val="32"/>
          <w:szCs w:val="32"/>
          <w14:textFill>
            <w14:solidFill>
              <w14:schemeClr w14:val="tx1"/>
            </w14:solidFill>
          </w14:textFill>
        </w:rPr>
        <w:t>科研项目（课题）需提供立项审批表、结题报告等节选内容</w:t>
      </w:r>
      <w:r>
        <w:rPr>
          <w:rFonts w:hint="eastAsia" w:ascii="Times New Roman" w:hAnsi="Times New Roman" w:eastAsia="方正仿宋_GBK"/>
          <w:snapToGrid w:val="0"/>
          <w:color w:val="000000" w:themeColor="text1"/>
          <w:sz w:val="32"/>
          <w:szCs w:val="32"/>
          <w14:textFill>
            <w14:solidFill>
              <w14:schemeClr w14:val="tx1"/>
            </w14:solidFill>
          </w14:textFill>
        </w:rPr>
        <w:t>，并</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醒目勾画出申报人的课题及批准时间</w:t>
      </w:r>
      <w:r>
        <w:rPr>
          <w:rFonts w:ascii="Times New Roman" w:hAnsi="Times New Roman" w:eastAsia="方正仿宋_GBK"/>
          <w:snapToGrid w:val="0"/>
          <w:color w:val="000000" w:themeColor="text1"/>
          <w:sz w:val="32"/>
          <w:szCs w:val="32"/>
          <w14:textFill>
            <w14:solidFill>
              <w14:schemeClr w14:val="tx1"/>
            </w14:solidFill>
          </w14:textFill>
        </w:rPr>
        <w:t>。</w:t>
      </w:r>
    </w:p>
    <w:p w14:paraId="659BC79C">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（1）项目立项文件（完整的主文件及该课题所在清单页），醒目勾画出申报人的课题及批准时间；</w:t>
      </w:r>
    </w:p>
    <w:p w14:paraId="4EDF4BFB">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（2）项目立项合同书/申报书（封面、基本情况页、参与者排名页</w:t>
      </w:r>
      <w:r>
        <w:rPr>
          <w:rFonts w:hint="eastAsia" w:ascii="Times New Roman" w:hAnsi="Times New Roman" w:eastAsia="方正仿宋_GBK" w:cs="方正仿宋_GBK"/>
          <w:snapToGrid w:val="0"/>
          <w:color w:val="000000" w:themeColor="text1"/>
          <w:sz w:val="32"/>
          <w:szCs w:val="32"/>
          <w:shd w:val="clear" w:color="auto" w:fill="FFFFFF"/>
          <w:lang w:val="en-US" w:eastAsia="zh-CN"/>
          <w14:textFill>
            <w14:solidFill>
              <w14:schemeClr w14:val="tx1"/>
            </w14:solidFill>
          </w14:textFill>
        </w:rPr>
        <w:t>/任务分工表</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、参与单位信息页、签约页/批复页），在参与者中醒目勾画出申报人姓名；</w:t>
      </w:r>
    </w:p>
    <w:p w14:paraId="2F8FADB7">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（3）项目结题批准文件（要求同立项文件）/结题报告，及其他佐证材料（项目内容变更申请等）；</w:t>
      </w:r>
    </w:p>
    <w:p w14:paraId="030B67D6">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（4）涉及药品或化妆品或医疗器械研发的，还需提供国家药监局注册批文。</w:t>
      </w:r>
    </w:p>
    <w:p w14:paraId="2190C08A">
      <w:pPr>
        <w:pStyle w:val="8"/>
        <w:snapToGrid w:val="0"/>
        <w:spacing w:beforeAutospacing="0" w:afterAutospacing="0" w:line="600" w:lineRule="exact"/>
        <w:ind w:firstLine="637" w:firstLineChars="150"/>
        <w:jc w:val="both"/>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13.</w:t>
      </w:r>
      <w:r>
        <w:rPr>
          <w:rFonts w:hint="eastAsia" w:ascii="Times New Roman" w:hAnsi="Times New Roman" w:eastAsia="方正仿宋_GBK" w:cs="方正仿宋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荣誉称号</w:t>
      </w:r>
    </w:p>
    <w:p w14:paraId="49F17E00">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需提交获取荣誉称号文件，提交荣誉称号获取文件时应醒目勾画出申报人姓名。</w:t>
      </w:r>
    </w:p>
    <w:p w14:paraId="7F7B72C1">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14.</w:t>
      </w:r>
      <w:r>
        <w:rPr>
          <w:rFonts w:hint="eastAsia" w:ascii="Times New Roman" w:hAnsi="Times New Roman" w:eastAsia="方正楷体_GBK" w:cs="方正楷体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获奖情况</w:t>
      </w:r>
    </w:p>
    <w:p w14:paraId="164969FF">
      <w:pPr>
        <w:pStyle w:val="8"/>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ascii="Times New Roman" w:hAnsi="Times New Roman" w:eastAsia="方正仿宋_GBK"/>
          <w:snapToGrid w:val="0"/>
          <w:color w:val="000000" w:themeColor="text1"/>
          <w:sz w:val="32"/>
          <w:szCs w:val="32"/>
          <w14:textFill>
            <w14:solidFill>
              <w14:schemeClr w14:val="tx1"/>
            </w14:solidFill>
          </w14:textFill>
        </w:rPr>
        <w:t>获奖</w:t>
      </w:r>
      <w:r>
        <w:rPr>
          <w:rFonts w:hint="eastAsia" w:ascii="Times New Roman" w:hAnsi="Times New Roman" w:eastAsia="方正仿宋_GBK"/>
          <w:snapToGrid w:val="0"/>
          <w:color w:val="000000" w:themeColor="text1"/>
          <w:sz w:val="32"/>
          <w:szCs w:val="32"/>
          <w14:textFill>
            <w14:solidFill>
              <w14:schemeClr w14:val="tx1"/>
            </w14:solidFill>
          </w14:textFill>
        </w:rPr>
        <w:t>情况</w:t>
      </w:r>
      <w:r>
        <w:rPr>
          <w:rFonts w:ascii="Times New Roman" w:hAnsi="Times New Roman" w:eastAsia="方正仿宋_GBK"/>
          <w:snapToGrid w:val="0"/>
          <w:color w:val="000000" w:themeColor="text1"/>
          <w:sz w:val="32"/>
          <w:szCs w:val="32"/>
          <w14:textFill>
            <w14:solidFill>
              <w14:schemeClr w14:val="tx1"/>
            </w14:solidFill>
          </w14:textFill>
        </w:rPr>
        <w:t>需提供获奖证书、奖励文件等</w:t>
      </w:r>
      <w:r>
        <w:rPr>
          <w:rFonts w:hint="eastAsia" w:ascii="Times New Roman" w:hAnsi="Times New Roman" w:eastAsia="方正仿宋_GBK"/>
          <w:snapToGrid w:val="0"/>
          <w:color w:val="000000" w:themeColor="text1"/>
          <w:sz w:val="32"/>
          <w:szCs w:val="32"/>
          <w14:textFill>
            <w14:solidFill>
              <w14:schemeClr w14:val="tx1"/>
            </w14:solidFill>
          </w14:textFill>
        </w:rPr>
        <w:t>相关材料</w:t>
      </w:r>
      <w:r>
        <w:rPr>
          <w:rFonts w:ascii="Times New Roman" w:hAnsi="Times New Roman" w:eastAsia="方正仿宋_GBK"/>
          <w:snapToGrid w:val="0"/>
          <w:color w:val="000000" w:themeColor="text1"/>
          <w:sz w:val="32"/>
          <w:szCs w:val="32"/>
          <w14:textFill>
            <w14:solidFill>
              <w14:schemeClr w14:val="tx1"/>
            </w14:solidFill>
          </w14:textFill>
        </w:rPr>
        <w:t>。</w:t>
      </w:r>
    </w:p>
    <w:p w14:paraId="2AF0675C">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1. 获奖证书和获奖文件，应明确载明申报人所参与的项目、获奖等次以及获奖时间，提交材料时醒目勾画出以上内容；</w:t>
      </w:r>
    </w:p>
    <w:p w14:paraId="2243A3F0">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2. 同时提交奖项申报书/参评原始材料，提交材料时在参与者中醒目勾画出申报人姓名。</w:t>
      </w:r>
    </w:p>
    <w:p w14:paraId="6BA8CD8D">
      <w:pPr>
        <w:pStyle w:val="8"/>
        <w:snapToGrid w:val="0"/>
        <w:spacing w:beforeAutospacing="0" w:afterAutospacing="0" w:line="600" w:lineRule="exact"/>
        <w:ind w:firstLine="637" w:firstLineChars="150"/>
        <w:jc w:val="both"/>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15.</w:t>
      </w:r>
      <w:r>
        <w:rPr>
          <w:rFonts w:hint="eastAsia" w:ascii="Times New Roman" w:hAnsi="Times New Roman" w:eastAsia="方正仿宋_GBK" w:cs="方正仿宋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成果情况</w:t>
      </w:r>
    </w:p>
    <w:p w14:paraId="5DBCD955">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需提供</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：①该项目的项目书或</w:t>
      </w:r>
      <w:r>
        <w:rPr>
          <w:rFonts w:hint="eastAsia" w:ascii="Times New Roman" w:hAnsi="Times New Roman" w:eastAsia="方正仿宋_GBK" w:cs="方正仿宋_GBK"/>
          <w:snapToGrid w:val="0"/>
          <w:color w:val="000000" w:themeColor="text1"/>
          <w:sz w:val="32"/>
          <w:szCs w:val="32"/>
          <w:shd w:val="clear" w:color="auto" w:fill="FFFFFF"/>
          <w:lang w:val="en-US" w:eastAsia="zh-CN"/>
          <w14:textFill>
            <w14:solidFill>
              <w14:schemeClr w14:val="tx1"/>
            </w14:solidFill>
          </w14:textFill>
        </w:rPr>
        <w:t>计划书或任务书或课题书；②该项目的</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专利、成果证书或地（市）级以上行业主管部门文件</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；③</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税务部门出具的</w:t>
      </w:r>
      <w:r>
        <w:rPr>
          <w:rFonts w:hint="eastAsia" w:ascii="Times New Roman" w:hAnsi="Times New Roman" w:eastAsia="方正仿宋_GBK" w:cs="方正仿宋_GBK"/>
          <w:snapToGrid w:val="0"/>
          <w:color w:val="000000" w:themeColor="text1"/>
          <w:sz w:val="32"/>
          <w:szCs w:val="32"/>
          <w:shd w:val="clear" w:color="auto" w:fill="FFFFFF"/>
          <w:lang w:eastAsia="zh-CN"/>
          <w14:textFill>
            <w14:solidFill>
              <w14:schemeClr w14:val="tx1"/>
            </w14:solidFill>
          </w14:textFill>
        </w:rPr>
        <w:t>该项目成果产品</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纳税证明或销售发票等相关佐证材料；提交材料时在参与者中醒目勾画出申报人姓名。</w:t>
      </w:r>
    </w:p>
    <w:p w14:paraId="4BA4DEBF">
      <w:pPr>
        <w:pStyle w:val="8"/>
        <w:snapToGrid w:val="0"/>
        <w:spacing w:beforeAutospacing="0" w:afterAutospacing="0" w:line="600" w:lineRule="exact"/>
        <w:ind w:firstLine="637" w:firstLineChars="150"/>
        <w:jc w:val="both"/>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16.</w:t>
      </w:r>
      <w:r>
        <w:rPr>
          <w:rFonts w:hint="eastAsia" w:ascii="Times New Roman" w:hAnsi="Times New Roman" w:eastAsia="方正仿宋_GBK" w:cs="方正仿宋_GBK"/>
          <w:b/>
          <w:bCs/>
          <w:snapToGrid w:val="0"/>
          <w:color w:val="000000" w:themeColor="text1"/>
          <w:sz w:val="32"/>
          <w:szCs w:val="32"/>
          <w:shd w:val="clear" w:color="auto" w:fill="FFFFFF"/>
          <w:lang w:val="en-US" w:eastAsia="zh-CN"/>
          <w14:textFill>
            <w14:solidFill>
              <w14:schemeClr w14:val="tx1"/>
            </w14:solidFill>
          </w14:textFill>
        </w:rPr>
        <w:t xml:space="preserve"> </w:t>
      </w: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附件要求</w:t>
      </w:r>
    </w:p>
    <w:p w14:paraId="03C30E69">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（1）身份证正反面需要清晰上传。</w:t>
      </w:r>
    </w:p>
    <w:p w14:paraId="1F580398">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（2）其他补充材料可以在这上传。</w:t>
      </w:r>
    </w:p>
    <w:p w14:paraId="0B850FF8">
      <w:pPr>
        <w:pStyle w:val="8"/>
        <w:snapToGrid w:val="0"/>
        <w:spacing w:beforeAutospacing="0" w:afterAutospacing="0" w:line="600" w:lineRule="exact"/>
        <w:ind w:firstLine="637" w:firstLineChars="150"/>
        <w:jc w:val="both"/>
        <w:rPr>
          <w:rStyle w:val="12"/>
          <w:rFonts w:hint="eastAsia" w:ascii="Times New Roman" w:hAnsi="Times New Roman" w:eastAsia="方正黑体_GBK" w:cs="方正黑体_GBK"/>
          <w:b w:val="0"/>
          <w:bCs/>
          <w:snapToGrid w:val="0"/>
          <w:color w:val="000000" w:themeColor="text1"/>
          <w:sz w:val="32"/>
          <w:szCs w:val="32"/>
          <w:shd w:val="clear" w:color="auto" w:fill="FFFFFF"/>
          <w14:textFill>
            <w14:solidFill>
              <w14:schemeClr w14:val="tx1"/>
            </w14:solidFill>
          </w14:textFill>
        </w:rPr>
      </w:pPr>
      <w:r>
        <w:rPr>
          <w:rStyle w:val="12"/>
          <w:rFonts w:hint="eastAsia" w:ascii="Times New Roman" w:hAnsi="Times New Roman" w:eastAsia="方正黑体_GBK" w:cs="方正黑体_GBK"/>
          <w:b w:val="0"/>
          <w:bCs/>
          <w:snapToGrid w:val="0"/>
          <w:color w:val="000000" w:themeColor="text1"/>
          <w:sz w:val="32"/>
          <w:szCs w:val="32"/>
          <w:shd w:val="clear" w:color="auto" w:fill="FFFFFF"/>
          <w14:textFill>
            <w14:solidFill>
              <w14:schemeClr w14:val="tx1"/>
            </w14:solidFill>
          </w14:textFill>
        </w:rPr>
        <w:t>五、申报流程</w:t>
      </w:r>
    </w:p>
    <w:p w14:paraId="1D423A1A">
      <w:pPr>
        <w:pStyle w:val="8"/>
        <w:snapToGrid w:val="0"/>
        <w:spacing w:beforeAutospacing="0" w:afterAutospacing="0" w:line="600" w:lineRule="exact"/>
        <w:ind w:firstLine="637" w:firstLineChars="150"/>
        <w:jc w:val="both"/>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楷体_GBK" w:cs="方正楷体_GBK"/>
          <w:b/>
          <w:bCs/>
          <w:snapToGrid w:val="0"/>
          <w:color w:val="000000" w:themeColor="text1"/>
          <w:sz w:val="32"/>
          <w:szCs w:val="32"/>
          <w:shd w:val="clear" w:color="auto" w:fill="FFFFFF"/>
          <w14:textFill>
            <w14:solidFill>
              <w14:schemeClr w14:val="tx1"/>
            </w14:solidFill>
          </w14:textFill>
        </w:rPr>
        <w:t>（一）个人申报</w:t>
      </w:r>
    </w:p>
    <w:p w14:paraId="7AE0CA18">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申报人对应以下人员类别分别按人事管理权限提交审核：</w:t>
      </w:r>
    </w:p>
    <w:p w14:paraId="47B0F6A9">
      <w:pPr>
        <w:pStyle w:val="8"/>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ascii="Times New Roman" w:hAnsi="Times New Roman" w:eastAsia="方正仿宋_GBK"/>
          <w:snapToGrid w:val="0"/>
          <w:color w:val="000000" w:themeColor="text1"/>
          <w:sz w:val="32"/>
          <w:szCs w:val="32"/>
          <w14:textFill>
            <w14:solidFill>
              <w14:schemeClr w14:val="tx1"/>
            </w14:solidFill>
          </w14:textFill>
        </w:rPr>
        <w:t>1.</w:t>
      </w:r>
      <w:r>
        <w:rPr>
          <w:rFonts w:hint="eastAsia" w:ascii="Times New Roman" w:hAnsi="Times New Roman" w:eastAsia="方正仿宋_GBK"/>
          <w:snapToGrid w:val="0"/>
          <w:color w:val="000000" w:themeColor="text1"/>
          <w:sz w:val="32"/>
          <w:szCs w:val="32"/>
          <w:lang w:val="en-US" w:eastAsia="zh-CN"/>
          <w14:textFill>
            <w14:solidFill>
              <w14:schemeClr w14:val="tx1"/>
            </w14:solidFill>
          </w14:textFill>
        </w:rPr>
        <w:t xml:space="preserve"> </w:t>
      </w:r>
      <w:r>
        <w:rPr>
          <w:rFonts w:ascii="Times New Roman" w:hAnsi="Times New Roman" w:eastAsia="方正仿宋_GBK"/>
          <w:snapToGrid w:val="0"/>
          <w:color w:val="000000" w:themeColor="text1"/>
          <w:sz w:val="32"/>
          <w:szCs w:val="32"/>
          <w14:textFill>
            <w14:solidFill>
              <w14:schemeClr w14:val="tx1"/>
            </w14:solidFill>
          </w14:textFill>
        </w:rPr>
        <w:t>市属事业单位、国有企业人员：</w:t>
      </w:r>
    </w:p>
    <w:p w14:paraId="6D768114">
      <w:pPr>
        <w:pStyle w:val="8"/>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ascii="Times New Roman" w:hAnsi="Times New Roman" w:eastAsia="方正仿宋_GBK"/>
          <w:snapToGrid w:val="0"/>
          <w:color w:val="000000" w:themeColor="text1"/>
          <w:sz w:val="32"/>
          <w:szCs w:val="32"/>
          <w14:textFill>
            <w14:solidFill>
              <w14:schemeClr w14:val="tx1"/>
            </w14:solidFill>
          </w14:textFill>
        </w:rPr>
        <w:t>个人→所在单位→单位主管部门→评委会。</w:t>
      </w:r>
    </w:p>
    <w:p w14:paraId="5F6E0893">
      <w:pPr>
        <w:pStyle w:val="8"/>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ascii="Times New Roman" w:hAnsi="Times New Roman" w:eastAsia="方正仿宋_GBK"/>
          <w:snapToGrid w:val="0"/>
          <w:color w:val="000000" w:themeColor="text1"/>
          <w:sz w:val="32"/>
          <w:szCs w:val="32"/>
          <w14:textFill>
            <w14:solidFill>
              <w14:schemeClr w14:val="tx1"/>
            </w14:solidFill>
          </w14:textFill>
        </w:rPr>
        <w:t>2.</w:t>
      </w:r>
      <w:r>
        <w:rPr>
          <w:rFonts w:hint="eastAsia" w:ascii="Times New Roman" w:hAnsi="Times New Roman" w:eastAsia="方正仿宋_GBK"/>
          <w:snapToGrid w:val="0"/>
          <w:color w:val="000000" w:themeColor="text1"/>
          <w:sz w:val="32"/>
          <w:szCs w:val="32"/>
          <w:lang w:val="en-US" w:eastAsia="zh-CN"/>
          <w14:textFill>
            <w14:solidFill>
              <w14:schemeClr w14:val="tx1"/>
            </w14:solidFill>
          </w14:textFill>
        </w:rPr>
        <w:t xml:space="preserve"> </w:t>
      </w:r>
      <w:r>
        <w:rPr>
          <w:rFonts w:ascii="Times New Roman" w:hAnsi="Times New Roman" w:eastAsia="方正仿宋_GBK"/>
          <w:snapToGrid w:val="0"/>
          <w:color w:val="000000" w:themeColor="text1"/>
          <w:sz w:val="32"/>
          <w:szCs w:val="32"/>
          <w14:textFill>
            <w14:solidFill>
              <w14:schemeClr w14:val="tx1"/>
            </w14:solidFill>
          </w14:textFill>
        </w:rPr>
        <w:t>区县属事业单位、国有企业人员：</w:t>
      </w:r>
    </w:p>
    <w:p w14:paraId="6FB72855">
      <w:pPr>
        <w:pStyle w:val="8"/>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ascii="Times New Roman" w:hAnsi="Times New Roman" w:eastAsia="方正仿宋_GBK"/>
          <w:snapToGrid w:val="0"/>
          <w:color w:val="000000" w:themeColor="text1"/>
          <w:sz w:val="32"/>
          <w:szCs w:val="32"/>
          <w14:textFill>
            <w14:solidFill>
              <w14:schemeClr w14:val="tx1"/>
            </w14:solidFill>
          </w14:textFill>
        </w:rPr>
        <w:t>个人→所在单位→单位主管部门→区县人力社保（职改）部门→评委会。</w:t>
      </w:r>
    </w:p>
    <w:p w14:paraId="613F5137">
      <w:pPr>
        <w:pStyle w:val="8"/>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ascii="Times New Roman" w:hAnsi="Times New Roman" w:eastAsia="方正仿宋_GBK"/>
          <w:snapToGrid w:val="0"/>
          <w:color w:val="000000" w:themeColor="text1"/>
          <w:sz w:val="32"/>
          <w:szCs w:val="32"/>
          <w14:textFill>
            <w14:solidFill>
              <w14:schemeClr w14:val="tx1"/>
            </w14:solidFill>
          </w14:textFill>
        </w:rPr>
        <w:t>3.</w:t>
      </w:r>
      <w:r>
        <w:rPr>
          <w:rFonts w:hint="eastAsia" w:ascii="Times New Roman" w:hAnsi="Times New Roman" w:eastAsia="方正仿宋_GBK"/>
          <w:snapToGrid w:val="0"/>
          <w:color w:val="000000" w:themeColor="text1"/>
          <w:sz w:val="32"/>
          <w:szCs w:val="32"/>
          <w:lang w:val="en-US" w:eastAsia="zh-CN"/>
          <w14:textFill>
            <w14:solidFill>
              <w14:schemeClr w14:val="tx1"/>
            </w14:solidFill>
          </w14:textFill>
        </w:rPr>
        <w:t xml:space="preserve"> </w:t>
      </w:r>
      <w:r>
        <w:rPr>
          <w:rFonts w:ascii="Times New Roman" w:hAnsi="Times New Roman" w:eastAsia="方正仿宋_GBK"/>
          <w:snapToGrid w:val="0"/>
          <w:color w:val="000000" w:themeColor="text1"/>
          <w:sz w:val="32"/>
          <w:szCs w:val="32"/>
          <w14:textFill>
            <w14:solidFill>
              <w14:schemeClr w14:val="tx1"/>
            </w14:solidFill>
          </w14:textFill>
        </w:rPr>
        <w:t>非公单位人员、自主择业军队干部：</w:t>
      </w:r>
    </w:p>
    <w:p w14:paraId="33C87003">
      <w:pPr>
        <w:pStyle w:val="8"/>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ascii="Times New Roman" w:hAnsi="Times New Roman" w:eastAsia="方正仿宋_GBK"/>
          <w:snapToGrid w:val="0"/>
          <w:color w:val="000000" w:themeColor="text1"/>
          <w:sz w:val="32"/>
          <w:szCs w:val="32"/>
          <w14:textFill>
            <w14:solidFill>
              <w14:schemeClr w14:val="tx1"/>
            </w14:solidFill>
          </w14:textFill>
        </w:rPr>
        <w:t>（1）档案在重庆的。个人→所在单位→人事代理机构→人事代理机构所在地区县人力社保（职改）部门→评委会。</w:t>
      </w:r>
    </w:p>
    <w:p w14:paraId="2FA1C5F3">
      <w:pPr>
        <w:pStyle w:val="8"/>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ascii="Times New Roman" w:hAnsi="Times New Roman" w:eastAsia="方正仿宋_GBK"/>
          <w:snapToGrid w:val="0"/>
          <w:color w:val="000000" w:themeColor="text1"/>
          <w:sz w:val="32"/>
          <w:szCs w:val="32"/>
          <w14:textFill>
            <w14:solidFill>
              <w14:schemeClr w14:val="tx1"/>
            </w14:solidFill>
          </w14:textFill>
        </w:rPr>
        <w:t>（2）档案在异地的。个人（持异地查档记录）→所在单位→参保地区县人力社保（职改）部门→评委会。</w:t>
      </w:r>
    </w:p>
    <w:p w14:paraId="340B7A16">
      <w:pPr>
        <w:pStyle w:val="8"/>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ascii="Times New Roman" w:hAnsi="Times New Roman" w:eastAsia="方正仿宋_GBK"/>
          <w:snapToGrid w:val="0"/>
          <w:color w:val="000000" w:themeColor="text1"/>
          <w:sz w:val="32"/>
          <w:szCs w:val="32"/>
          <w14:textFill>
            <w14:solidFill>
              <w14:schemeClr w14:val="tx1"/>
            </w14:solidFill>
          </w14:textFill>
        </w:rPr>
        <w:t>按照市人力社保局《关于做好我市流动人员职称申报评审工作有关事项的通知》（渝人社发〔2017〕235号）有关规定，工作单位、档案存放均在重庆的，须有1年以上社保缴费记录（市内外连续计算）；工作单位在重庆、档案在异地的，须在重庆工作1年以上（以社保参保记录为准）；工作单位在异地、档案在重庆的，须在重庆存档1年以上（以存档记录为准）。</w:t>
      </w:r>
    </w:p>
    <w:p w14:paraId="279A1D36">
      <w:pPr>
        <w:pStyle w:val="8"/>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hint="eastAsia" w:ascii="Times New Roman" w:hAnsi="Times New Roman" w:eastAsia="方正仿宋_GBK"/>
          <w:snapToGrid w:val="0"/>
          <w:color w:val="000000" w:themeColor="text1"/>
          <w:sz w:val="32"/>
          <w:szCs w:val="32"/>
          <w14:textFill>
            <w14:solidFill>
              <w14:schemeClr w14:val="tx1"/>
            </w14:solidFill>
          </w14:textFill>
        </w:rPr>
        <w:t>4</w:t>
      </w:r>
      <w:r>
        <w:rPr>
          <w:rFonts w:ascii="Times New Roman" w:hAnsi="Times New Roman" w:eastAsia="方正仿宋_GBK"/>
          <w:snapToGrid w:val="0"/>
          <w:color w:val="000000" w:themeColor="text1"/>
          <w:sz w:val="32"/>
          <w:szCs w:val="32"/>
          <w14:textFill>
            <w14:solidFill>
              <w14:schemeClr w14:val="tx1"/>
            </w14:solidFill>
          </w14:textFill>
        </w:rPr>
        <w:t>.</w:t>
      </w:r>
      <w:r>
        <w:rPr>
          <w:rFonts w:hint="eastAsia" w:ascii="Times New Roman" w:hAnsi="Times New Roman" w:eastAsia="方正仿宋_GBK"/>
          <w:snapToGrid w:val="0"/>
          <w:color w:val="000000" w:themeColor="text1"/>
          <w:sz w:val="32"/>
          <w:szCs w:val="32"/>
          <w:lang w:val="en-US" w:eastAsia="zh-CN"/>
          <w14:textFill>
            <w14:solidFill>
              <w14:schemeClr w14:val="tx1"/>
            </w14:solidFill>
          </w14:textFill>
        </w:rPr>
        <w:t xml:space="preserve"> </w:t>
      </w:r>
      <w:r>
        <w:rPr>
          <w:rFonts w:ascii="Times New Roman" w:hAnsi="Times New Roman" w:eastAsia="方正仿宋_GBK"/>
          <w:snapToGrid w:val="0"/>
          <w:color w:val="000000" w:themeColor="text1"/>
          <w:sz w:val="32"/>
          <w:szCs w:val="32"/>
          <w14:textFill>
            <w14:solidFill>
              <w14:schemeClr w14:val="tx1"/>
            </w14:solidFill>
          </w14:textFill>
        </w:rPr>
        <w:t>央企或市外单位驻渝人员：</w:t>
      </w:r>
    </w:p>
    <w:p w14:paraId="14E26C3B">
      <w:pPr>
        <w:pStyle w:val="8"/>
        <w:snapToGrid w:val="0"/>
        <w:spacing w:beforeAutospacing="0" w:afterAutospacing="0" w:line="600" w:lineRule="exact"/>
        <w:ind w:firstLine="637" w:firstLineChars="150"/>
        <w:jc w:val="both"/>
        <w:rPr>
          <w:rFonts w:hint="eastAsia" w:ascii="Times New Roman" w:hAnsi="Times New Roman" w:eastAsia="方正仿宋_GBK"/>
          <w:snapToGrid w:val="0"/>
          <w:color w:val="000000" w:themeColor="text1"/>
          <w:sz w:val="32"/>
          <w:szCs w:val="32"/>
          <w14:textFill>
            <w14:solidFill>
              <w14:schemeClr w14:val="tx1"/>
            </w14:solidFill>
          </w14:textFill>
        </w:rPr>
      </w:pPr>
      <w:r>
        <w:rPr>
          <w:rFonts w:ascii="Times New Roman" w:hAnsi="Times New Roman" w:eastAsia="方正仿宋_GBK"/>
          <w:snapToGrid w:val="0"/>
          <w:color w:val="000000" w:themeColor="text1"/>
          <w:sz w:val="32"/>
          <w:szCs w:val="32"/>
          <w14:textFill>
            <w14:solidFill>
              <w14:schemeClr w14:val="tx1"/>
            </w14:solidFill>
          </w14:textFill>
        </w:rPr>
        <w:t>个人（持具有职称评审权限的上级主管部门出具的委托评审函）→所在单位→单位驻重庆最高管理机构→评委会。</w:t>
      </w:r>
    </w:p>
    <w:p w14:paraId="70B9B447">
      <w:pPr>
        <w:pStyle w:val="8"/>
        <w:snapToGrid w:val="0"/>
        <w:spacing w:beforeAutospacing="0" w:afterAutospacing="0" w:line="600" w:lineRule="exact"/>
        <w:ind w:firstLine="637" w:firstLineChars="150"/>
        <w:jc w:val="both"/>
        <w:rPr>
          <w:rStyle w:val="12"/>
          <w:rFonts w:hint="eastAsia" w:ascii="Times New Roman" w:hAnsi="Times New Roman" w:eastAsia="方正楷体_GBK" w:cs="方正楷体_GBK"/>
          <w:snapToGrid w:val="0"/>
          <w:color w:val="000000" w:themeColor="text1"/>
          <w:sz w:val="32"/>
          <w:szCs w:val="32"/>
          <w:shd w:val="clear" w:color="auto" w:fill="FFFFFF"/>
          <w14:textFill>
            <w14:solidFill>
              <w14:schemeClr w14:val="tx1"/>
            </w14:solidFill>
          </w14:textFill>
        </w:rPr>
      </w:pPr>
      <w:r>
        <w:rPr>
          <w:rStyle w:val="12"/>
          <w:rFonts w:hint="eastAsia" w:ascii="Times New Roman" w:hAnsi="Times New Roman" w:eastAsia="方正楷体_GBK" w:cs="方正楷体_GBK"/>
          <w:snapToGrid w:val="0"/>
          <w:color w:val="000000" w:themeColor="text1"/>
          <w:sz w:val="32"/>
          <w:szCs w:val="32"/>
          <w:shd w:val="clear" w:color="auto" w:fill="FFFFFF"/>
          <w14:textFill>
            <w14:solidFill>
              <w14:schemeClr w14:val="tx1"/>
            </w14:solidFill>
          </w14:textFill>
        </w:rPr>
        <w:t>（二）单位审核推荐</w:t>
      </w:r>
    </w:p>
    <w:p w14:paraId="43D04D2A">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1. 指导本单位人员申报。根据卫生技术药学（生产、流通领域）专业、工程技术药品（含化妆品）和医疗器械专业申报的相关要求，各单位负责指导本单位人员开展职称申报。有条件的单位可制定本单位职称申报条件（不低于全市基本条件）、规定和办法，并据此进行择优推荐。</w:t>
      </w:r>
    </w:p>
    <w:p w14:paraId="49D29590">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2. 审核申报材料。对申报人提交的申报材料和有效证件原件和复印件进行认真审查核对，严格把关，确保材料真实、准确、齐备，并严格按照申报条件规定，结合相应专业、相应级别的职称申报条件进行推荐审查。对申报材料不完整、填写不清楚的，用人单位应通知申报人在限定时间内补充完善，申报人逾期未补充完善的，视为放弃申报。对不符合相应专业、相应级别职称申报条件的，不得推荐上报。</w:t>
      </w:r>
    </w:p>
    <w:p w14:paraId="677922C1">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3. 确定推荐人选。用人单位应结合申报人考核及履职情况择优确定推荐人选。一般应在岗位结构比例内开展职称申报。</w:t>
      </w:r>
    </w:p>
    <w:p w14:paraId="211E34C0">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4. 在单位内部进行公示。各单位应将拟推荐人员的《重庆市职称申报综合情况（公示）表》（从系统导出打印）和有关材料在本单位公开场所集中公示不少于5个工作日，有条件的还应同时在单位办公平台公示。</w:t>
      </w:r>
    </w:p>
    <w:p w14:paraId="7E1C3EC6">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5. 推荐上报。对经公示无异议或经查实无问题的申报评审按职称评审管理权限逐级上报。</w:t>
      </w:r>
    </w:p>
    <w:p w14:paraId="38F8612E">
      <w:pPr>
        <w:pStyle w:val="8"/>
        <w:snapToGrid w:val="0"/>
        <w:spacing w:beforeAutospacing="0" w:afterAutospacing="0" w:line="600" w:lineRule="exact"/>
        <w:ind w:firstLine="637" w:firstLineChars="150"/>
        <w:jc w:val="both"/>
        <w:rPr>
          <w:rStyle w:val="12"/>
          <w:rFonts w:hint="eastAsia" w:ascii="Times New Roman" w:hAnsi="Times New Roman" w:eastAsia="方正楷体_GBK" w:cs="方正楷体_GBK"/>
          <w:snapToGrid w:val="0"/>
          <w:color w:val="000000" w:themeColor="text1"/>
          <w:sz w:val="32"/>
          <w:szCs w:val="32"/>
          <w:shd w:val="clear" w:color="auto" w:fill="FFFFFF"/>
          <w14:textFill>
            <w14:solidFill>
              <w14:schemeClr w14:val="tx1"/>
            </w14:solidFill>
          </w14:textFill>
        </w:rPr>
      </w:pPr>
      <w:r>
        <w:rPr>
          <w:rStyle w:val="12"/>
          <w:rFonts w:hint="eastAsia" w:ascii="Times New Roman" w:hAnsi="Times New Roman" w:eastAsia="方正楷体_GBK" w:cs="方正楷体_GBK"/>
          <w:snapToGrid w:val="0"/>
          <w:color w:val="000000" w:themeColor="text1"/>
          <w:sz w:val="32"/>
          <w:szCs w:val="32"/>
          <w:shd w:val="clear" w:color="auto" w:fill="FFFFFF"/>
          <w14:textFill>
            <w14:solidFill>
              <w14:schemeClr w14:val="tx1"/>
            </w14:solidFill>
          </w14:textFill>
        </w:rPr>
        <w:t>（三）部门审核</w:t>
      </w:r>
    </w:p>
    <w:p w14:paraId="0E7E174D">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区县级主管部门负责所属单位人员申报材料的审核工作，区县人事代理机构负责所代理非公有制组织以及流动人员申报材料的审核工作，送同级人力社保局（职改办）。区县人力社保局（职改办）负责本地区企事业单位人员申报材料的审核和呈报工作，对经审核合格的，由单位负责人在网上签署意见，提交市药监局职改办。</w:t>
      </w:r>
    </w:p>
    <w:p w14:paraId="65E57FB8">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市级主管部门负责所属单位申报材料的审核和呈报工作，市人事代理机构负责所代理非公有制组织以及流动人员申报材料的审核工作，对经审核合格的，由单位负责人在网上签署意见，提交市药监局职改办。</w:t>
      </w:r>
    </w:p>
    <w:p w14:paraId="69CA6AF9">
      <w:pPr>
        <w:pStyle w:val="8"/>
        <w:snapToGrid w:val="0"/>
        <w:spacing w:beforeAutospacing="0" w:afterAutospacing="0" w:line="600" w:lineRule="exact"/>
        <w:ind w:firstLine="637" w:firstLineChars="150"/>
        <w:jc w:val="both"/>
        <w:rPr>
          <w:rStyle w:val="12"/>
          <w:rFonts w:hint="eastAsia" w:ascii="Times New Roman" w:hAnsi="Times New Roman" w:eastAsia="方正楷体_GBK" w:cs="方正楷体_GBK"/>
          <w:snapToGrid w:val="0"/>
          <w:color w:val="000000" w:themeColor="text1"/>
          <w:sz w:val="32"/>
          <w:szCs w:val="32"/>
          <w:shd w:val="clear" w:color="auto" w:fill="FFFFFF"/>
          <w14:textFill>
            <w14:solidFill>
              <w14:schemeClr w14:val="tx1"/>
            </w14:solidFill>
          </w14:textFill>
        </w:rPr>
      </w:pPr>
      <w:r>
        <w:rPr>
          <w:rStyle w:val="12"/>
          <w:rFonts w:hint="eastAsia" w:ascii="Times New Roman" w:hAnsi="Times New Roman" w:eastAsia="方正楷体_GBK" w:cs="方正楷体_GBK"/>
          <w:snapToGrid w:val="0"/>
          <w:color w:val="000000" w:themeColor="text1"/>
          <w:sz w:val="32"/>
          <w:szCs w:val="32"/>
          <w:shd w:val="clear" w:color="auto" w:fill="FFFFFF"/>
          <w14:textFill>
            <w14:solidFill>
              <w14:schemeClr w14:val="tx1"/>
            </w14:solidFill>
          </w14:textFill>
        </w:rPr>
        <w:t>（四）市药监局职改办受理</w:t>
      </w:r>
    </w:p>
    <w:p w14:paraId="303288F2">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市药监局职改办按规定的范围、权限和程序受理申报材料并做好登记。对未达到规定和要求的材料，一次性告知，并在网上将申报材料退回。</w:t>
      </w:r>
      <w:r>
        <w:rPr>
          <w:rFonts w:hint="eastAsia" w:ascii="Times New Roman" w:hAnsi="Times New Roman" w:eastAsia="方正黑体_GBK" w:cs="方正黑体_GBK"/>
          <w:b w:val="0"/>
          <w:bCs w:val="0"/>
          <w:snapToGrid w:val="0"/>
          <w:color w:val="000000" w:themeColor="text1"/>
          <w:sz w:val="32"/>
          <w:szCs w:val="32"/>
          <w:shd w:val="clear" w:color="auto" w:fill="FFFFFF"/>
          <w14:textFill>
            <w14:solidFill>
              <w14:schemeClr w14:val="tx1"/>
            </w14:solidFill>
          </w14:textFill>
        </w:rPr>
        <w:t>未按要求补正资料，评委会退回材料第3次仍不符合要求的，审核不通过，本次申报终止不予受理</w:t>
      </w: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；逾期未补正（未经公示的材料不得补报）的视为放弃申报。</w:t>
      </w:r>
    </w:p>
    <w:p w14:paraId="52B95B4D">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审核通过的材料予以受理，下一步送评委会评审。</w:t>
      </w:r>
    </w:p>
    <w:p w14:paraId="7BE5C5AB">
      <w:pPr>
        <w:pStyle w:val="8"/>
        <w:snapToGrid w:val="0"/>
        <w:spacing w:beforeAutospacing="0" w:afterAutospacing="0" w:line="600" w:lineRule="exact"/>
        <w:ind w:firstLine="637" w:firstLineChars="150"/>
        <w:jc w:val="both"/>
        <w:rPr>
          <w:rFonts w:hint="eastAsia" w:ascii="Times New Roman" w:hAnsi="Times New Roman" w:eastAsia="方正黑体_GBK" w:cs="方正黑体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黑体_GBK" w:cs="方正黑体_GBK"/>
          <w:snapToGrid w:val="0"/>
          <w:color w:val="000000" w:themeColor="text1"/>
          <w:sz w:val="32"/>
          <w:szCs w:val="32"/>
          <w:shd w:val="clear" w:color="auto" w:fill="FFFFFF"/>
          <w14:textFill>
            <w14:solidFill>
              <w14:schemeClr w14:val="tx1"/>
            </w14:solidFill>
          </w14:textFill>
        </w:rPr>
        <w:t>六、评审材料和证书办理</w:t>
      </w:r>
    </w:p>
    <w:p w14:paraId="79D9E248">
      <w:pPr>
        <w:pStyle w:val="8"/>
        <w:snapToGrid w:val="0"/>
        <w:spacing w:beforeAutospacing="0" w:afterAutospacing="0" w:line="600" w:lineRule="exact"/>
        <w:ind w:firstLine="637" w:firstLineChars="150"/>
        <w:jc w:val="both"/>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1. 评审材料归档。</w:t>
      </w:r>
    </w:p>
    <w:p w14:paraId="426ED5D4">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职称资格确认通知下发后1个月内，呈报单位将职称确认通知转发申报单位，申报人登录系统，打印评审表（查看评审结果及专家意见）。系统导出的职称评审表，评审结果页自带评委会、核准机构电子签章，其他不带电子签章的栏目由申报人送相应机构进行补盖鲜章。完善签章的评审表，1份须存入申报人人事档案、1份存入单位文书档案。</w:t>
      </w:r>
    </w:p>
    <w:p w14:paraId="08CC6E02">
      <w:pPr>
        <w:pStyle w:val="8"/>
        <w:snapToGrid w:val="0"/>
        <w:spacing w:beforeAutospacing="0" w:afterAutospacing="0" w:line="600" w:lineRule="exact"/>
        <w:ind w:firstLine="637" w:firstLineChars="150"/>
        <w:jc w:val="both"/>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方正仿宋_GBK"/>
          <w:b/>
          <w:bCs/>
          <w:snapToGrid w:val="0"/>
          <w:color w:val="000000" w:themeColor="text1"/>
          <w:sz w:val="32"/>
          <w:szCs w:val="32"/>
          <w:shd w:val="clear" w:color="auto" w:fill="FFFFFF"/>
          <w14:textFill>
            <w14:solidFill>
              <w14:schemeClr w14:val="tx1"/>
            </w14:solidFill>
          </w14:textFill>
        </w:rPr>
        <w:t>2. 职称证书办理。</w:t>
      </w:r>
    </w:p>
    <w:p w14:paraId="4CB18271">
      <w:pPr>
        <w:pStyle w:val="8"/>
        <w:snapToGrid w:val="0"/>
        <w:spacing w:beforeAutospacing="0" w:afterAutospacing="0" w:line="600" w:lineRule="exact"/>
        <w:ind w:firstLine="637" w:firstLineChars="150"/>
        <w:jc w:val="both"/>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sectPr>
          <w:footerReference r:id="rId3" w:type="default"/>
          <w:footerReference r:id="rId4" w:type="even"/>
          <w:pgSz w:w="11906" w:h="16838"/>
          <w:pgMar w:top="2098" w:right="1531" w:bottom="1985" w:left="1531" w:header="851" w:footer="1077" w:gutter="0"/>
          <w:cols w:space="425" w:num="1"/>
          <w:docGrid w:type="linesAndChars" w:linePitch="579" w:charSpace="21679"/>
        </w:sectPr>
      </w:pPr>
      <w:r>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t>自2023年起，全面启用职称电子证书，不再办理纸质证书。申报人可登陆“重庆市专业技术人员服务平台”，网址：https://ggfw.rlsbj.cq.gov.cn/cqsbmh/rsrc/positional-portal-web-ui/home/index/，点击“我的证书”选项，即可查询、下载、打印个人职称电子证书（根据电子证书开放进度更新）。</w:t>
      </w:r>
    </w:p>
    <w:p w14:paraId="0E19FE5F">
      <w:pPr>
        <w:rPr>
          <w:rFonts w:hint="eastAsia" w:ascii="Times New Roman" w:hAnsi="Times New Roman" w:eastAsia="方正黑体_GBK" w:cs="Times New Roman"/>
          <w:sz w:val="32"/>
          <w:szCs w:val="20"/>
          <w:lang w:val="en-US" w:eastAsia="zh-CN"/>
        </w:rPr>
      </w:pPr>
      <w:r>
        <w:rPr>
          <w:rFonts w:ascii="Times New Roman" w:hAnsi="Times New Roman" w:eastAsia="方正黑体_GBK" w:cs="Times New Roman"/>
          <w:sz w:val="32"/>
          <w:szCs w:val="20"/>
        </w:rPr>
        <w:t>附件</w:t>
      </w:r>
      <w:r>
        <w:rPr>
          <w:rFonts w:hint="eastAsia" w:ascii="Times New Roman" w:hAnsi="Times New Roman" w:eastAsia="方正黑体_GBK" w:cs="Times New Roman"/>
          <w:sz w:val="32"/>
          <w:szCs w:val="20"/>
          <w:lang w:val="en-US" w:eastAsia="zh-CN"/>
        </w:rPr>
        <w:t>1</w:t>
      </w:r>
    </w:p>
    <w:p w14:paraId="49A7512C">
      <w:pPr>
        <w:widowControl/>
        <w:jc w:val="center"/>
        <w:rPr>
          <w:rFonts w:ascii="Times New Roman" w:hAnsi="Times New Roman" w:eastAsia="方正小标宋简体" w:cs="Times New Roman"/>
          <w:kern w:val="0"/>
          <w:sz w:val="36"/>
          <w:szCs w:val="36"/>
        </w:rPr>
      </w:pPr>
      <w:r>
        <w:rPr>
          <w:rFonts w:ascii="Times New Roman" w:hAnsi="Times New Roman" w:eastAsia="方正小标宋简体" w:cs="Times New Roman"/>
          <w:kern w:val="0"/>
          <w:sz w:val="36"/>
          <w:szCs w:val="36"/>
        </w:rPr>
        <w:t>委 托 评 审 函</w:t>
      </w:r>
    </w:p>
    <w:p w14:paraId="4F2EF151">
      <w:pPr>
        <w:widowControl/>
        <w:rPr>
          <w:rFonts w:ascii="Times New Roman" w:hAnsi="Times New Roman" w:eastAsia="仿宋_GB2312" w:cs="Times New Roman"/>
          <w:kern w:val="0"/>
          <w:sz w:val="28"/>
          <w:szCs w:val="28"/>
        </w:rPr>
      </w:pPr>
    </w:p>
    <w:p w14:paraId="5BE7EDF8">
      <w:pPr>
        <w:widowControl/>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重庆市职称改革办公室：</w:t>
      </w:r>
    </w:p>
    <w:p w14:paraId="3F7932C9">
      <w:pPr>
        <w:widowControl/>
        <w:ind w:right="-42" w:firstLine="645"/>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我单位委托重庆市</w:t>
      </w:r>
      <w:r>
        <w:rPr>
          <w:rFonts w:ascii="Times New Roman" w:hAnsi="Times New Roman" w:eastAsia="方正仿宋_GBK" w:cs="Times New Roman"/>
          <w:kern w:val="0"/>
          <w:sz w:val="32"/>
          <w:szCs w:val="32"/>
          <w:u w:val="single"/>
        </w:rPr>
        <w:t xml:space="preserve"> </w:t>
      </w:r>
      <w:r>
        <w:rPr>
          <w:rFonts w:hint="eastAsia" w:ascii="Times New Roman" w:hAnsi="Times New Roman" w:eastAsia="方正仿宋_GBK" w:cs="Times New Roman"/>
          <w:kern w:val="0"/>
          <w:sz w:val="32"/>
          <w:szCs w:val="32"/>
          <w:u w:val="single"/>
          <w:lang w:val="en-US" w:eastAsia="zh-CN"/>
        </w:rPr>
        <w:t xml:space="preserve">  </w:t>
      </w:r>
      <w:r>
        <w:rPr>
          <w:rFonts w:ascii="Times New Roman" w:hAnsi="Times New Roman" w:eastAsia="方正仿宋_GBK" w:cs="Times New Roman"/>
          <w:kern w:val="0"/>
          <w:sz w:val="32"/>
          <w:szCs w:val="32"/>
          <w:u w:val="single"/>
        </w:rPr>
        <w:t xml:space="preserve">  </w:t>
      </w:r>
      <w:r>
        <w:rPr>
          <w:rFonts w:ascii="Times New Roman" w:hAnsi="Times New Roman" w:eastAsia="方正仿宋_GBK" w:cs="Times New Roman"/>
          <w:kern w:val="0"/>
          <w:sz w:val="32"/>
          <w:szCs w:val="32"/>
        </w:rPr>
        <w:t>系列</w:t>
      </w:r>
      <w:r>
        <w:rPr>
          <w:rFonts w:ascii="Times New Roman" w:hAnsi="Times New Roman" w:eastAsia="方正仿宋_GBK" w:cs="Times New Roman"/>
          <w:kern w:val="0"/>
          <w:sz w:val="32"/>
          <w:szCs w:val="32"/>
          <w:u w:val="single"/>
        </w:rPr>
        <w:t xml:space="preserve"> </w:t>
      </w:r>
      <w:r>
        <w:rPr>
          <w:rFonts w:hint="eastAsia" w:ascii="Times New Roman" w:hAnsi="Times New Roman" w:eastAsia="方正仿宋_GBK" w:cs="Times New Roman"/>
          <w:kern w:val="0"/>
          <w:sz w:val="32"/>
          <w:szCs w:val="32"/>
          <w:u w:val="single"/>
          <w:lang w:val="en-US" w:eastAsia="zh-CN"/>
        </w:rPr>
        <w:t xml:space="preserve">   </w:t>
      </w:r>
      <w:r>
        <w:rPr>
          <w:rFonts w:ascii="Times New Roman" w:hAnsi="Times New Roman" w:eastAsia="方正仿宋_GBK" w:cs="Times New Roman"/>
          <w:kern w:val="0"/>
          <w:sz w:val="32"/>
          <w:szCs w:val="32"/>
          <w:u w:val="single"/>
        </w:rPr>
        <w:t xml:space="preserve"> </w:t>
      </w:r>
      <w:r>
        <w:rPr>
          <w:rFonts w:ascii="Times New Roman" w:hAnsi="Times New Roman" w:eastAsia="方正仿宋_GBK" w:cs="Times New Roman"/>
          <w:kern w:val="0"/>
          <w:sz w:val="32"/>
          <w:szCs w:val="32"/>
        </w:rPr>
        <w:t>专业</w:t>
      </w:r>
      <w:r>
        <w:rPr>
          <w:rFonts w:ascii="Times New Roman" w:hAnsi="Times New Roman" w:eastAsia="方正仿宋_GBK" w:cs="Times New Roman"/>
          <w:kern w:val="0"/>
          <w:sz w:val="32"/>
          <w:szCs w:val="32"/>
          <w:u w:val="single"/>
        </w:rPr>
        <w:t xml:space="preserve"> </w:t>
      </w:r>
      <w:r>
        <w:rPr>
          <w:rFonts w:hint="eastAsia" w:ascii="Times New Roman" w:hAnsi="Times New Roman" w:eastAsia="方正仿宋_GBK" w:cs="Times New Roman"/>
          <w:kern w:val="0"/>
          <w:sz w:val="32"/>
          <w:szCs w:val="32"/>
          <w:u w:val="single"/>
          <w:lang w:val="en-US" w:eastAsia="zh-CN"/>
        </w:rPr>
        <w:t xml:space="preserve">  </w:t>
      </w:r>
      <w:r>
        <w:rPr>
          <w:rFonts w:ascii="Times New Roman" w:hAnsi="Times New Roman" w:eastAsia="方正仿宋_GBK" w:cs="Times New Roman"/>
          <w:kern w:val="0"/>
          <w:sz w:val="32"/>
          <w:szCs w:val="32"/>
          <w:u w:val="single"/>
        </w:rPr>
        <w:t xml:space="preserve">  </w:t>
      </w:r>
      <w:r>
        <w:rPr>
          <w:rFonts w:ascii="Times New Roman" w:hAnsi="Times New Roman" w:eastAsia="方正仿宋_GBK" w:cs="Times New Roman"/>
          <w:kern w:val="0"/>
          <w:sz w:val="32"/>
          <w:szCs w:val="32"/>
        </w:rPr>
        <w:t>级职称评审委员会代为评审</w:t>
      </w:r>
      <w:r>
        <w:rPr>
          <w:rFonts w:ascii="Times New Roman" w:hAnsi="Times New Roman" w:eastAsia="方正仿宋_GBK" w:cs="Times New Roman"/>
          <w:kern w:val="0"/>
          <w:sz w:val="32"/>
          <w:szCs w:val="32"/>
          <w:u w:val="single"/>
        </w:rPr>
        <w:t xml:space="preserve"> </w:t>
      </w:r>
      <w:r>
        <w:rPr>
          <w:rFonts w:hint="eastAsia" w:ascii="Times New Roman" w:hAnsi="Times New Roman" w:eastAsia="方正仿宋_GBK" w:cs="Times New Roman"/>
          <w:kern w:val="0"/>
          <w:sz w:val="32"/>
          <w:szCs w:val="32"/>
          <w:u w:val="single"/>
          <w:lang w:val="en-US" w:eastAsia="zh-CN"/>
        </w:rPr>
        <w:t xml:space="preserve">   </w:t>
      </w:r>
      <w:r>
        <w:rPr>
          <w:rFonts w:ascii="Times New Roman" w:hAnsi="Times New Roman" w:eastAsia="方正仿宋_GBK" w:cs="Times New Roman"/>
          <w:kern w:val="0"/>
          <w:sz w:val="32"/>
          <w:szCs w:val="32"/>
          <w:u w:val="single"/>
        </w:rPr>
        <w:t xml:space="preserve"> </w:t>
      </w:r>
      <w:r>
        <w:rPr>
          <w:rFonts w:ascii="Times New Roman" w:hAnsi="Times New Roman" w:eastAsia="方正仿宋_GBK" w:cs="Times New Roman"/>
          <w:kern w:val="0"/>
          <w:sz w:val="32"/>
          <w:szCs w:val="32"/>
        </w:rPr>
        <w:t>等同志职称（名单附后），代为办理职称证书。</w:t>
      </w:r>
    </w:p>
    <w:p w14:paraId="575DDACE">
      <w:pPr>
        <w:widowControl/>
        <w:ind w:right="-42" w:firstLine="645"/>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望予支持。</w:t>
      </w:r>
    </w:p>
    <w:p w14:paraId="6B0B1554">
      <w:pPr>
        <w:widowControl/>
        <w:ind w:right="850" w:firstLine="4360" w:firstLineChars="135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委托单位盖章：</w:t>
      </w:r>
    </w:p>
    <w:p w14:paraId="610A9D57">
      <w:pPr>
        <w:widowControl/>
        <w:ind w:right="850" w:firstLine="3978" w:firstLineChars="1232"/>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委托单位联系人：</w:t>
      </w:r>
    </w:p>
    <w:p w14:paraId="3E2FDC01">
      <w:pPr>
        <w:widowControl/>
        <w:ind w:right="850" w:firstLine="4928" w:firstLineChars="1526"/>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联系电话：</w:t>
      </w:r>
    </w:p>
    <w:p w14:paraId="31A3B8D2">
      <w:pPr>
        <w:widowControl/>
        <w:ind w:right="850" w:firstLine="4928" w:firstLineChars="1526"/>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地址：</w:t>
      </w:r>
    </w:p>
    <w:p w14:paraId="29C29327">
      <w:pPr>
        <w:widowControl/>
        <w:ind w:right="420"/>
        <w:jc w:val="right"/>
        <w:rPr>
          <w:rFonts w:ascii="Times New Roman" w:hAnsi="Times New Roman" w:eastAsia="方正仿宋_GBK" w:cs="Times New Roman"/>
          <w:kern w:val="0"/>
          <w:sz w:val="28"/>
          <w:szCs w:val="28"/>
        </w:rPr>
      </w:pPr>
      <w:r>
        <w:rPr>
          <w:rFonts w:ascii="Times New Roman" w:hAnsi="Times New Roman" w:eastAsia="方正仿宋_GBK" w:cs="Times New Roman"/>
          <w:kern w:val="0"/>
          <w:sz w:val="32"/>
          <w:szCs w:val="32"/>
        </w:rPr>
        <w:t xml:space="preserve">年  月  </w:t>
      </w:r>
      <w:r>
        <w:rPr>
          <w:rFonts w:ascii="Times New Roman" w:hAnsi="Times New Roman" w:eastAsia="方正仿宋_GBK" w:cs="Times New Roman"/>
          <w:kern w:val="0"/>
          <w:sz w:val="28"/>
          <w:szCs w:val="28"/>
        </w:rPr>
        <w:t>日</w:t>
      </w:r>
    </w:p>
    <w:p w14:paraId="21D60CEC">
      <w:pPr>
        <w:widowControl/>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委托评审人员名单</w:t>
      </w:r>
    </w:p>
    <w:tbl>
      <w:tblPr>
        <w:tblStyle w:val="10"/>
        <w:tblW w:w="9580" w:type="dxa"/>
        <w:tblInd w:w="-108" w:type="dxa"/>
        <w:tblLayout w:type="fixed"/>
        <w:tblCellMar>
          <w:top w:w="0" w:type="dxa"/>
          <w:left w:w="108" w:type="dxa"/>
          <w:bottom w:w="0" w:type="dxa"/>
          <w:right w:w="108" w:type="dxa"/>
        </w:tblCellMar>
      </w:tblPr>
      <w:tblGrid>
        <w:gridCol w:w="660"/>
        <w:gridCol w:w="1170"/>
        <w:gridCol w:w="3217"/>
        <w:gridCol w:w="1608"/>
        <w:gridCol w:w="1999"/>
        <w:gridCol w:w="926"/>
      </w:tblGrid>
      <w:tr w14:paraId="1F090303">
        <w:trPr>
          <w:trHeight w:val="741"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07424DCC">
            <w:pPr>
              <w:widowControl/>
              <w:adjustRightInd w:val="0"/>
              <w:snapToGrid w:val="0"/>
              <w:spacing w:line="240" w:lineRule="atLeast"/>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序号</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34B9E8C">
            <w:pPr>
              <w:widowControl/>
              <w:spacing w:line="560" w:lineRule="exact"/>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姓 名</w:t>
            </w:r>
          </w:p>
        </w:tc>
        <w:tc>
          <w:tcPr>
            <w:tcW w:w="3217" w:type="dxa"/>
            <w:tcBorders>
              <w:top w:val="single" w:color="auto" w:sz="4" w:space="0"/>
              <w:left w:val="single" w:color="auto" w:sz="4" w:space="0"/>
              <w:bottom w:val="single" w:color="auto" w:sz="4" w:space="0"/>
              <w:right w:val="single" w:color="auto" w:sz="4" w:space="0"/>
            </w:tcBorders>
            <w:noWrap w:val="0"/>
            <w:vAlign w:val="center"/>
          </w:tcPr>
          <w:p w14:paraId="1EA5BAB6">
            <w:pPr>
              <w:widowControl/>
              <w:spacing w:line="560" w:lineRule="exact"/>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工作单位</w:t>
            </w:r>
          </w:p>
        </w:tc>
        <w:tc>
          <w:tcPr>
            <w:tcW w:w="1608" w:type="dxa"/>
            <w:tcBorders>
              <w:top w:val="single" w:color="auto" w:sz="4" w:space="0"/>
              <w:left w:val="single" w:color="auto" w:sz="4" w:space="0"/>
              <w:bottom w:val="single" w:color="auto" w:sz="4" w:space="0"/>
              <w:right w:val="single" w:color="auto" w:sz="4" w:space="0"/>
            </w:tcBorders>
            <w:noWrap w:val="0"/>
            <w:vAlign w:val="center"/>
          </w:tcPr>
          <w:p w14:paraId="07E7E758">
            <w:pPr>
              <w:widowControl/>
              <w:spacing w:line="560" w:lineRule="exact"/>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申报职称</w:t>
            </w:r>
          </w:p>
        </w:tc>
        <w:tc>
          <w:tcPr>
            <w:tcW w:w="1999" w:type="dxa"/>
            <w:tcBorders>
              <w:top w:val="single" w:color="auto" w:sz="4" w:space="0"/>
              <w:left w:val="single" w:color="auto" w:sz="4" w:space="0"/>
              <w:bottom w:val="single" w:color="auto" w:sz="4" w:space="0"/>
              <w:right w:val="single" w:color="auto" w:sz="4" w:space="0"/>
            </w:tcBorders>
            <w:noWrap w:val="0"/>
            <w:vAlign w:val="center"/>
          </w:tcPr>
          <w:p w14:paraId="0F0DAB76">
            <w:pPr>
              <w:widowControl/>
              <w:spacing w:line="560" w:lineRule="exact"/>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联系人、电话</w:t>
            </w:r>
          </w:p>
        </w:tc>
        <w:tc>
          <w:tcPr>
            <w:tcW w:w="926" w:type="dxa"/>
            <w:tcBorders>
              <w:top w:val="single" w:color="auto" w:sz="4" w:space="0"/>
              <w:left w:val="single" w:color="auto" w:sz="4" w:space="0"/>
              <w:bottom w:val="single" w:color="auto" w:sz="4" w:space="0"/>
              <w:right w:val="single" w:color="auto" w:sz="4" w:space="0"/>
            </w:tcBorders>
            <w:noWrap w:val="0"/>
            <w:vAlign w:val="center"/>
          </w:tcPr>
          <w:p w14:paraId="08930701">
            <w:pPr>
              <w:widowControl/>
              <w:spacing w:line="560" w:lineRule="exact"/>
              <w:jc w:val="center"/>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备注</w:t>
            </w:r>
          </w:p>
        </w:tc>
      </w:tr>
      <w:tr w14:paraId="2EC42AC2">
        <w:tblPrEx>
          <w:tblCellMar>
            <w:top w:w="0" w:type="dxa"/>
            <w:left w:w="108" w:type="dxa"/>
            <w:bottom w:w="0" w:type="dxa"/>
            <w:right w:w="108" w:type="dxa"/>
          </w:tblCellMar>
        </w:tblPrEx>
        <w:trPr>
          <w:trHeight w:val="680" w:hRule="exact"/>
        </w:trPr>
        <w:tc>
          <w:tcPr>
            <w:tcW w:w="660" w:type="dxa"/>
            <w:tcBorders>
              <w:top w:val="single" w:color="auto" w:sz="4" w:space="0"/>
              <w:left w:val="single" w:color="auto" w:sz="4" w:space="0"/>
              <w:bottom w:val="single" w:color="auto" w:sz="4" w:space="0"/>
              <w:right w:val="single" w:color="auto" w:sz="4" w:space="0"/>
            </w:tcBorders>
            <w:noWrap w:val="0"/>
            <w:vAlign w:val="top"/>
          </w:tcPr>
          <w:p w14:paraId="14F101AA">
            <w:pPr>
              <w:widowControl/>
              <w:spacing w:line="408" w:lineRule="auto"/>
              <w:jc w:val="center"/>
              <w:rPr>
                <w:rFonts w:ascii="Times New Roman" w:hAnsi="Times New Roman" w:eastAsia="方正仿宋_GBK" w:cs="Times New Roman"/>
                <w:kern w:val="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top"/>
          </w:tcPr>
          <w:p w14:paraId="46B8ADD9">
            <w:pPr>
              <w:widowControl/>
              <w:spacing w:line="408" w:lineRule="auto"/>
              <w:jc w:val="center"/>
              <w:rPr>
                <w:rFonts w:ascii="Times New Roman" w:hAnsi="Times New Roman" w:eastAsia="方正仿宋_GBK" w:cs="Times New Roman"/>
                <w:kern w:val="0"/>
                <w:sz w:val="28"/>
                <w:szCs w:val="28"/>
              </w:rPr>
            </w:pPr>
          </w:p>
        </w:tc>
        <w:tc>
          <w:tcPr>
            <w:tcW w:w="3217" w:type="dxa"/>
            <w:tcBorders>
              <w:top w:val="single" w:color="auto" w:sz="4" w:space="0"/>
              <w:left w:val="single" w:color="auto" w:sz="4" w:space="0"/>
              <w:bottom w:val="single" w:color="auto" w:sz="4" w:space="0"/>
              <w:right w:val="single" w:color="auto" w:sz="4" w:space="0"/>
            </w:tcBorders>
            <w:noWrap w:val="0"/>
            <w:vAlign w:val="top"/>
          </w:tcPr>
          <w:p w14:paraId="1E7E01B6">
            <w:pPr>
              <w:widowControl/>
              <w:spacing w:line="408" w:lineRule="auto"/>
              <w:jc w:val="center"/>
              <w:rPr>
                <w:rFonts w:ascii="Times New Roman" w:hAnsi="Times New Roman" w:eastAsia="方正仿宋_GBK" w:cs="Times New Roman"/>
                <w:kern w:val="0"/>
                <w:sz w:val="28"/>
                <w:szCs w:val="28"/>
              </w:rPr>
            </w:pPr>
          </w:p>
        </w:tc>
        <w:tc>
          <w:tcPr>
            <w:tcW w:w="1608" w:type="dxa"/>
            <w:tcBorders>
              <w:top w:val="single" w:color="auto" w:sz="4" w:space="0"/>
              <w:left w:val="single" w:color="auto" w:sz="4" w:space="0"/>
              <w:bottom w:val="single" w:color="auto" w:sz="4" w:space="0"/>
              <w:right w:val="single" w:color="auto" w:sz="4" w:space="0"/>
            </w:tcBorders>
            <w:noWrap w:val="0"/>
            <w:vAlign w:val="top"/>
          </w:tcPr>
          <w:p w14:paraId="617F68F9">
            <w:pPr>
              <w:widowControl/>
              <w:spacing w:line="408" w:lineRule="auto"/>
              <w:jc w:val="center"/>
              <w:rPr>
                <w:rFonts w:ascii="Times New Roman" w:hAnsi="Times New Roman" w:eastAsia="方正仿宋_GBK" w:cs="Times New Roman"/>
                <w:kern w:val="0"/>
                <w:sz w:val="28"/>
                <w:szCs w:val="28"/>
              </w:rPr>
            </w:pPr>
          </w:p>
        </w:tc>
        <w:tc>
          <w:tcPr>
            <w:tcW w:w="1999" w:type="dxa"/>
            <w:tcBorders>
              <w:top w:val="single" w:color="auto" w:sz="4" w:space="0"/>
              <w:left w:val="single" w:color="auto" w:sz="4" w:space="0"/>
              <w:bottom w:val="single" w:color="auto" w:sz="4" w:space="0"/>
              <w:right w:val="single" w:color="auto" w:sz="4" w:space="0"/>
            </w:tcBorders>
            <w:noWrap w:val="0"/>
            <w:vAlign w:val="top"/>
          </w:tcPr>
          <w:p w14:paraId="67848774">
            <w:pPr>
              <w:widowControl/>
              <w:spacing w:line="408" w:lineRule="auto"/>
              <w:jc w:val="center"/>
              <w:rPr>
                <w:rFonts w:ascii="Times New Roman" w:hAnsi="Times New Roman" w:eastAsia="方正仿宋_GBK" w:cs="Times New Roman"/>
                <w:kern w:val="0"/>
                <w:sz w:val="28"/>
                <w:szCs w:val="28"/>
              </w:rPr>
            </w:pPr>
          </w:p>
        </w:tc>
        <w:tc>
          <w:tcPr>
            <w:tcW w:w="926" w:type="dxa"/>
            <w:tcBorders>
              <w:top w:val="single" w:color="auto" w:sz="4" w:space="0"/>
              <w:left w:val="single" w:color="auto" w:sz="4" w:space="0"/>
              <w:bottom w:val="single" w:color="auto" w:sz="4" w:space="0"/>
              <w:right w:val="single" w:color="auto" w:sz="4" w:space="0"/>
            </w:tcBorders>
            <w:noWrap w:val="0"/>
            <w:vAlign w:val="top"/>
          </w:tcPr>
          <w:p w14:paraId="23BAE84B">
            <w:pPr>
              <w:widowControl/>
              <w:spacing w:line="408" w:lineRule="auto"/>
              <w:jc w:val="center"/>
              <w:rPr>
                <w:rFonts w:ascii="Times New Roman" w:hAnsi="Times New Roman" w:eastAsia="方正仿宋_GBK" w:cs="Times New Roman"/>
                <w:kern w:val="0"/>
                <w:sz w:val="28"/>
                <w:szCs w:val="28"/>
              </w:rPr>
            </w:pPr>
          </w:p>
        </w:tc>
      </w:tr>
      <w:tr w14:paraId="1ACC5976">
        <w:tblPrEx>
          <w:tblCellMar>
            <w:top w:w="0" w:type="dxa"/>
            <w:left w:w="108" w:type="dxa"/>
            <w:bottom w:w="0" w:type="dxa"/>
            <w:right w:w="108" w:type="dxa"/>
          </w:tblCellMar>
        </w:tblPrEx>
        <w:trPr>
          <w:trHeight w:val="680" w:hRule="exact"/>
        </w:trPr>
        <w:tc>
          <w:tcPr>
            <w:tcW w:w="660" w:type="dxa"/>
            <w:tcBorders>
              <w:top w:val="single" w:color="auto" w:sz="4" w:space="0"/>
              <w:left w:val="single" w:color="auto" w:sz="4" w:space="0"/>
              <w:bottom w:val="single" w:color="auto" w:sz="4" w:space="0"/>
              <w:right w:val="single" w:color="auto" w:sz="4" w:space="0"/>
            </w:tcBorders>
            <w:noWrap w:val="0"/>
            <w:vAlign w:val="top"/>
          </w:tcPr>
          <w:p w14:paraId="7C60FEC9">
            <w:pPr>
              <w:widowControl/>
              <w:spacing w:line="408" w:lineRule="auto"/>
              <w:jc w:val="center"/>
              <w:rPr>
                <w:rFonts w:ascii="Times New Roman" w:hAnsi="Times New Roman" w:eastAsia="方正仿宋_GBK" w:cs="Times New Roman"/>
                <w:kern w:val="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top"/>
          </w:tcPr>
          <w:p w14:paraId="5FA0A231">
            <w:pPr>
              <w:widowControl/>
              <w:spacing w:line="408" w:lineRule="auto"/>
              <w:jc w:val="center"/>
              <w:rPr>
                <w:rFonts w:ascii="Times New Roman" w:hAnsi="Times New Roman" w:eastAsia="方正仿宋_GBK" w:cs="Times New Roman"/>
                <w:kern w:val="0"/>
                <w:sz w:val="28"/>
                <w:szCs w:val="28"/>
              </w:rPr>
            </w:pPr>
          </w:p>
        </w:tc>
        <w:tc>
          <w:tcPr>
            <w:tcW w:w="3217" w:type="dxa"/>
            <w:tcBorders>
              <w:top w:val="single" w:color="auto" w:sz="4" w:space="0"/>
              <w:left w:val="single" w:color="auto" w:sz="4" w:space="0"/>
              <w:bottom w:val="single" w:color="auto" w:sz="4" w:space="0"/>
              <w:right w:val="single" w:color="auto" w:sz="4" w:space="0"/>
            </w:tcBorders>
            <w:noWrap w:val="0"/>
            <w:vAlign w:val="top"/>
          </w:tcPr>
          <w:p w14:paraId="46F36E2E">
            <w:pPr>
              <w:widowControl/>
              <w:spacing w:line="408" w:lineRule="auto"/>
              <w:jc w:val="center"/>
              <w:rPr>
                <w:rFonts w:ascii="Times New Roman" w:hAnsi="Times New Roman" w:eastAsia="方正仿宋_GBK" w:cs="Times New Roman"/>
                <w:kern w:val="0"/>
                <w:sz w:val="28"/>
                <w:szCs w:val="28"/>
              </w:rPr>
            </w:pPr>
          </w:p>
        </w:tc>
        <w:tc>
          <w:tcPr>
            <w:tcW w:w="1608" w:type="dxa"/>
            <w:tcBorders>
              <w:top w:val="single" w:color="auto" w:sz="4" w:space="0"/>
              <w:left w:val="single" w:color="auto" w:sz="4" w:space="0"/>
              <w:bottom w:val="single" w:color="auto" w:sz="4" w:space="0"/>
              <w:right w:val="single" w:color="auto" w:sz="4" w:space="0"/>
            </w:tcBorders>
            <w:noWrap w:val="0"/>
            <w:vAlign w:val="top"/>
          </w:tcPr>
          <w:p w14:paraId="0DC7B237">
            <w:pPr>
              <w:widowControl/>
              <w:spacing w:line="408" w:lineRule="auto"/>
              <w:jc w:val="center"/>
              <w:rPr>
                <w:rFonts w:ascii="Times New Roman" w:hAnsi="Times New Roman" w:eastAsia="方正仿宋_GBK" w:cs="Times New Roman"/>
                <w:kern w:val="0"/>
                <w:sz w:val="28"/>
                <w:szCs w:val="28"/>
              </w:rPr>
            </w:pPr>
          </w:p>
        </w:tc>
        <w:tc>
          <w:tcPr>
            <w:tcW w:w="1999" w:type="dxa"/>
            <w:tcBorders>
              <w:top w:val="single" w:color="auto" w:sz="4" w:space="0"/>
              <w:left w:val="single" w:color="auto" w:sz="4" w:space="0"/>
              <w:bottom w:val="single" w:color="auto" w:sz="4" w:space="0"/>
              <w:right w:val="single" w:color="auto" w:sz="4" w:space="0"/>
            </w:tcBorders>
            <w:noWrap w:val="0"/>
            <w:vAlign w:val="top"/>
          </w:tcPr>
          <w:p w14:paraId="1D63F7F7">
            <w:pPr>
              <w:widowControl/>
              <w:spacing w:line="408" w:lineRule="auto"/>
              <w:jc w:val="center"/>
              <w:rPr>
                <w:rFonts w:ascii="Times New Roman" w:hAnsi="Times New Roman" w:eastAsia="方正仿宋_GBK" w:cs="Times New Roman"/>
                <w:kern w:val="0"/>
                <w:sz w:val="28"/>
                <w:szCs w:val="28"/>
              </w:rPr>
            </w:pPr>
          </w:p>
        </w:tc>
        <w:tc>
          <w:tcPr>
            <w:tcW w:w="926" w:type="dxa"/>
            <w:tcBorders>
              <w:top w:val="single" w:color="auto" w:sz="4" w:space="0"/>
              <w:left w:val="single" w:color="auto" w:sz="4" w:space="0"/>
              <w:bottom w:val="single" w:color="auto" w:sz="4" w:space="0"/>
              <w:right w:val="single" w:color="auto" w:sz="4" w:space="0"/>
            </w:tcBorders>
            <w:noWrap w:val="0"/>
            <w:vAlign w:val="top"/>
          </w:tcPr>
          <w:p w14:paraId="5AC8DA4B">
            <w:pPr>
              <w:widowControl/>
              <w:spacing w:line="408" w:lineRule="auto"/>
              <w:jc w:val="center"/>
              <w:rPr>
                <w:rFonts w:ascii="Times New Roman" w:hAnsi="Times New Roman" w:eastAsia="方正仿宋_GBK" w:cs="Times New Roman"/>
                <w:kern w:val="0"/>
                <w:sz w:val="28"/>
                <w:szCs w:val="28"/>
              </w:rPr>
            </w:pPr>
          </w:p>
        </w:tc>
      </w:tr>
    </w:tbl>
    <w:p w14:paraId="07A312D3">
      <w:pPr>
        <w:spacing w:line="400" w:lineRule="exact"/>
        <w:rPr>
          <w:rFonts w:ascii="Times New Roman" w:hAnsi="Times New Roman" w:eastAsia="方正仿宋_GBK" w:cs="Times New Roman"/>
          <w:sz w:val="24"/>
          <w:szCs w:val="20"/>
        </w:rPr>
      </w:pPr>
      <w:r>
        <w:rPr>
          <w:rFonts w:ascii="Times New Roman" w:hAnsi="Times New Roman" w:eastAsia="方正仿宋_GBK" w:cs="Times New Roman"/>
          <w:sz w:val="24"/>
          <w:szCs w:val="20"/>
        </w:rPr>
        <w:t>备注：</w:t>
      </w:r>
    </w:p>
    <w:p w14:paraId="7FAA698D">
      <w:pPr>
        <w:spacing w:line="360" w:lineRule="exact"/>
        <w:ind w:firstLine="486" w:firstLineChars="200"/>
        <w:rPr>
          <w:rFonts w:ascii="Times New Roman" w:hAnsi="Times New Roman" w:eastAsia="方正仿宋_GBK" w:cs="Times New Roman"/>
          <w:sz w:val="24"/>
          <w:szCs w:val="20"/>
        </w:rPr>
      </w:pPr>
      <w:r>
        <w:rPr>
          <w:rFonts w:ascii="Times New Roman" w:hAnsi="Times New Roman" w:eastAsia="方正仿宋_GBK" w:cs="Times New Roman"/>
          <w:sz w:val="24"/>
          <w:szCs w:val="20"/>
        </w:rPr>
        <w:t>1．委托函由驻渝单位具有职称评审权的上级主管部门出具。</w:t>
      </w:r>
    </w:p>
    <w:p w14:paraId="380E5FA8">
      <w:pPr>
        <w:spacing w:line="360" w:lineRule="exact"/>
        <w:ind w:firstLine="486" w:firstLineChars="200"/>
        <w:rPr>
          <w:rFonts w:ascii="Times New Roman" w:hAnsi="Times New Roman" w:eastAsia="方正仿宋_GBK" w:cs="Times New Roman"/>
          <w:sz w:val="24"/>
          <w:szCs w:val="20"/>
        </w:rPr>
      </w:pPr>
      <w:r>
        <w:rPr>
          <w:rFonts w:ascii="Times New Roman" w:hAnsi="Times New Roman" w:eastAsia="方正仿宋_GBK" w:cs="Times New Roman"/>
          <w:sz w:val="24"/>
          <w:szCs w:val="20"/>
        </w:rPr>
        <w:t>2．申报人及委托单位、工作单位人力资源部门须熟悉《重庆市专业技术资格申报工作规定》、《重庆市专业技术资格评审工作规定》，严格按照申报评审工作相关要求进行申报。</w:t>
      </w:r>
    </w:p>
    <w:p w14:paraId="38C9E811">
      <w:pPr>
        <w:spacing w:line="360" w:lineRule="exact"/>
        <w:ind w:firstLine="486" w:firstLineChars="200"/>
        <w:rPr>
          <w:rFonts w:ascii="Times New Roman" w:hAnsi="Times New Roman" w:eastAsia="方正仿宋_GBK" w:cs="Times New Roman"/>
          <w:sz w:val="24"/>
          <w:szCs w:val="20"/>
        </w:rPr>
      </w:pPr>
      <w:r>
        <w:rPr>
          <w:rFonts w:ascii="Times New Roman" w:hAnsi="Times New Roman" w:eastAsia="方正仿宋_GBK" w:cs="Times New Roman"/>
          <w:sz w:val="24"/>
          <w:szCs w:val="20"/>
        </w:rPr>
        <w:t>3．申报材料由委托单位或工作单位人力资源部门集中报送，评审工作结束后，工作单位须做好文件收转、申报材料领取和职称证书办理等工作。</w:t>
      </w:r>
    </w:p>
    <w:p w14:paraId="2ADD607D">
      <w:pPr>
        <w:spacing w:line="360" w:lineRule="exact"/>
        <w:ind w:firstLine="486" w:firstLineChars="200"/>
        <w:rPr>
          <w:rFonts w:ascii="Times New Roman" w:hAnsi="Times New Roman" w:eastAsia="方正仿宋_GBK" w:cs="Times New Roman"/>
          <w:sz w:val="24"/>
          <w:szCs w:val="20"/>
        </w:rPr>
        <w:sectPr>
          <w:footerReference r:id="rId5" w:type="default"/>
          <w:footerReference r:id="rId6" w:type="even"/>
          <w:pgSz w:w="11906" w:h="16838"/>
          <w:pgMar w:top="1417" w:right="1531" w:bottom="1417" w:left="1531" w:header="850" w:footer="992" w:gutter="0"/>
          <w:pgNumType w:fmt="numberInDash"/>
          <w:cols w:space="720" w:num="1"/>
          <w:rtlGutter w:val="0"/>
          <w:docGrid w:type="linesAndChars" w:linePitch="579" w:charSpace="819"/>
        </w:sectPr>
      </w:pPr>
      <w:r>
        <w:rPr>
          <w:rFonts w:ascii="Times New Roman" w:hAnsi="Times New Roman" w:eastAsia="方正仿宋_GBK" w:cs="Times New Roman"/>
          <w:sz w:val="24"/>
          <w:szCs w:val="20"/>
        </w:rPr>
        <w:t>4．本委托函一式2份，市职称改革办公室审核存档1份，委托单位或工作单位送评委会1份。</w:t>
      </w:r>
    </w:p>
    <w:p w14:paraId="4107C659">
      <w:pPr>
        <w:rPr>
          <w:rFonts w:hint="default" w:ascii="Times New Roman" w:hAnsi="Times New Roman" w:eastAsia="方正黑体_GBK" w:cs="Times New Roman"/>
          <w:sz w:val="32"/>
          <w:szCs w:val="20"/>
          <w:lang w:val="en-US" w:eastAsia="zh-CN"/>
        </w:rPr>
      </w:pPr>
      <w:r>
        <w:rPr>
          <w:rFonts w:hint="eastAsia" w:ascii="Times New Roman" w:hAnsi="Times New Roman" w:eastAsia="方正黑体_GBK" w:cs="Times New Roman"/>
          <w:sz w:val="32"/>
          <w:szCs w:val="20"/>
          <w:lang w:eastAsia="zh-CN"/>
        </w:rPr>
        <w:t>附件</w:t>
      </w:r>
      <w:r>
        <w:rPr>
          <w:rFonts w:hint="eastAsia" w:ascii="Times New Roman" w:hAnsi="Times New Roman" w:eastAsia="方正黑体_GBK" w:cs="Times New Roman"/>
          <w:sz w:val="32"/>
          <w:szCs w:val="20"/>
          <w:lang w:val="en-US" w:eastAsia="zh-CN"/>
        </w:rPr>
        <w:t>2</w:t>
      </w:r>
    </w:p>
    <w:p w14:paraId="740940F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重庆市专业技术人员继续教育登记卡</w:t>
      </w:r>
    </w:p>
    <w:p w14:paraId="0B5FF78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楷体_GBK" w:cs="方正楷体_GBK"/>
          <w:sz w:val="32"/>
          <w:szCs w:val="32"/>
          <w:lang w:eastAsia="zh-CN"/>
        </w:rPr>
      </w:pPr>
      <w:r>
        <w:rPr>
          <w:rFonts w:hint="eastAsia" w:ascii="Times New Roman" w:hAnsi="Times New Roman" w:eastAsia="方正楷体_GBK" w:cs="方正楷体_GBK"/>
          <w:sz w:val="32"/>
          <w:szCs w:val="32"/>
          <w:lang w:eastAsia="zh-CN"/>
        </w:rPr>
        <w:t>（</w:t>
      </w:r>
      <w:r>
        <w:rPr>
          <w:rFonts w:hint="eastAsia" w:ascii="Times New Roman" w:hAnsi="Times New Roman" w:eastAsia="方正楷体_GBK" w:cs="方正楷体_GBK"/>
          <w:sz w:val="32"/>
          <w:szCs w:val="32"/>
          <w:lang w:val="en-US" w:eastAsia="zh-CN"/>
        </w:rPr>
        <w:t>2022</w:t>
      </w:r>
      <w:r>
        <w:rPr>
          <w:rFonts w:hint="eastAsia" w:ascii="Times New Roman" w:hAnsi="Times New Roman" w:eastAsia="方正楷体_GBK" w:cs="方正楷体_GBK"/>
          <w:sz w:val="32"/>
          <w:szCs w:val="32"/>
          <w:lang w:eastAsia="zh-CN"/>
        </w:rPr>
        <w:t>版）</w:t>
      </w:r>
    </w:p>
    <w:p w14:paraId="7E30989F">
      <w:pPr>
        <w:keepNext w:val="0"/>
        <w:keepLines w:val="0"/>
        <w:pageBreakBefore w:val="0"/>
        <w:widowControl w:val="0"/>
        <w:kinsoku/>
        <w:wordWrap/>
        <w:overflowPunct/>
        <w:topLinePunct w:val="0"/>
        <w:autoSpaceDE/>
        <w:autoSpaceDN/>
        <w:bidi w:val="0"/>
        <w:adjustRightInd/>
        <w:snapToGrid/>
        <w:spacing w:line="200" w:lineRule="exact"/>
        <w:ind w:left="-213" w:leftChars="-100" w:right="106" w:rightChars="50"/>
        <w:jc w:val="left"/>
        <w:textAlignment w:val="auto"/>
        <w:rPr>
          <w:rFonts w:hint="eastAsia" w:ascii="Times New Roman" w:hAnsi="Times New Roman" w:eastAsia="方正仿宋_GBK" w:cs="方正仿宋_GBK"/>
          <w:kern w:val="2"/>
          <w:sz w:val="30"/>
          <w:szCs w:val="21"/>
          <w:lang w:val="en-US" w:eastAsia="zh-CN" w:bidi="ar-SA"/>
        </w:rPr>
      </w:pPr>
    </w:p>
    <w:p w14:paraId="140BE72E">
      <w:pPr>
        <w:keepNext w:val="0"/>
        <w:keepLines w:val="0"/>
        <w:pageBreakBefore w:val="0"/>
        <w:widowControl w:val="0"/>
        <w:kinsoku/>
        <w:wordWrap/>
        <w:overflowPunct/>
        <w:topLinePunct w:val="0"/>
        <w:autoSpaceDE/>
        <w:autoSpaceDN/>
        <w:bidi w:val="0"/>
        <w:adjustRightInd/>
        <w:snapToGrid/>
        <w:spacing w:after="157" w:afterLines="50" w:line="400" w:lineRule="exact"/>
        <w:ind w:left="-213" w:leftChars="-100" w:right="106" w:rightChars="50"/>
        <w:jc w:val="left"/>
        <w:textAlignment w:val="auto"/>
        <w:rPr>
          <w:rFonts w:hint="default" w:ascii="Times New Roman" w:hAnsi="Times New Roman" w:eastAsia="方正仿宋_GBK" w:cs="Times New Roman"/>
          <w:kern w:val="2"/>
          <w:sz w:val="30"/>
          <w:szCs w:val="21"/>
          <w:lang w:val="en-US" w:eastAsia="zh-CN" w:bidi="ar-SA"/>
        </w:rPr>
      </w:pPr>
      <w:r>
        <w:rPr>
          <w:rFonts w:hint="eastAsia" w:ascii="Times New Roman" w:hAnsi="Times New Roman" w:eastAsia="方正仿宋_GBK" w:cs="方正仿宋_GBK"/>
          <w:kern w:val="2"/>
          <w:sz w:val="30"/>
          <w:szCs w:val="21"/>
          <w:lang w:val="en-US" w:eastAsia="zh-CN" w:bidi="ar-SA"/>
        </w:rPr>
        <w:t>工作单位（盖章）</w:t>
      </w:r>
      <w:r>
        <w:rPr>
          <w:rFonts w:hint="default" w:ascii="Times New Roman" w:hAnsi="Times New Roman" w:eastAsia="方正仿宋_GBK" w:cs="Times New Roman"/>
          <w:kern w:val="2"/>
          <w:sz w:val="30"/>
          <w:szCs w:val="21"/>
          <w:lang w:val="en-US" w:eastAsia="zh-CN" w:bidi="ar-SA"/>
        </w:rPr>
        <w:t>：</w:t>
      </w:r>
      <w:r>
        <w:rPr>
          <w:rFonts w:hint="eastAsia" w:ascii="Times New Roman" w:hAnsi="Times New Roman" w:eastAsia="方正仿宋_GBK" w:cs="Times New Roman"/>
          <w:kern w:val="2"/>
          <w:sz w:val="30"/>
          <w:szCs w:val="21"/>
          <w:lang w:val="en-US" w:eastAsia="zh-CN" w:bidi="ar-SA"/>
        </w:rPr>
        <w:t>******有限公司</w:t>
      </w:r>
    </w:p>
    <w:tbl>
      <w:tblPr>
        <w:tblStyle w:val="10"/>
        <w:tblW w:w="95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9"/>
        <w:gridCol w:w="586"/>
        <w:gridCol w:w="632"/>
        <w:gridCol w:w="916"/>
        <w:gridCol w:w="873"/>
        <w:gridCol w:w="818"/>
        <w:gridCol w:w="534"/>
        <w:gridCol w:w="1830"/>
        <w:gridCol w:w="868"/>
        <w:gridCol w:w="1693"/>
      </w:tblGrid>
      <w:tr w14:paraId="4DD6BB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7"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461A5FE5">
            <w:pPr>
              <w:spacing w:line="480" w:lineRule="auto"/>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姓名</w:t>
            </w:r>
          </w:p>
        </w:tc>
        <w:tc>
          <w:tcPr>
            <w:tcW w:w="1218" w:type="dxa"/>
            <w:gridSpan w:val="2"/>
            <w:tcBorders>
              <w:top w:val="single" w:color="auto" w:sz="4" w:space="0"/>
              <w:left w:val="single" w:color="auto" w:sz="4" w:space="0"/>
              <w:bottom w:val="single" w:color="auto" w:sz="4" w:space="0"/>
              <w:right w:val="single" w:color="auto" w:sz="4" w:space="0"/>
            </w:tcBorders>
            <w:noWrap w:val="0"/>
            <w:vAlign w:val="center"/>
          </w:tcPr>
          <w:p w14:paraId="2922ECD8">
            <w:pPr>
              <w:spacing w:line="480" w:lineRule="auto"/>
              <w:jc w:val="center"/>
              <w:rPr>
                <w:rFonts w:hint="default" w:ascii="Times New Roman" w:hAnsi="Times New Roman" w:eastAsia="方正仿宋_GBK" w:cs="Times New Roman"/>
                <w:kern w:val="2"/>
                <w:sz w:val="28"/>
                <w:szCs w:val="28"/>
                <w:lang w:val="en-US" w:eastAsia="zh-CN" w:bidi="ar-SA"/>
              </w:rPr>
            </w:pPr>
          </w:p>
        </w:tc>
        <w:tc>
          <w:tcPr>
            <w:tcW w:w="916" w:type="dxa"/>
            <w:tcBorders>
              <w:top w:val="single" w:color="auto" w:sz="4" w:space="0"/>
              <w:left w:val="single" w:color="auto" w:sz="4" w:space="0"/>
              <w:bottom w:val="single" w:color="auto" w:sz="4" w:space="0"/>
              <w:right w:val="single" w:color="auto" w:sz="4" w:space="0"/>
            </w:tcBorders>
            <w:noWrap w:val="0"/>
            <w:vAlign w:val="center"/>
          </w:tcPr>
          <w:p w14:paraId="4CD65206">
            <w:pPr>
              <w:spacing w:line="480" w:lineRule="auto"/>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性别</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3040ADF">
            <w:pPr>
              <w:spacing w:line="480" w:lineRule="auto"/>
              <w:jc w:val="center"/>
              <w:rPr>
                <w:rFonts w:hint="default" w:ascii="Times New Roman" w:hAnsi="Times New Roman" w:eastAsia="方正仿宋_GBK" w:cs="Times New Roman"/>
                <w:kern w:val="2"/>
                <w:sz w:val="28"/>
                <w:szCs w:val="28"/>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14:paraId="60AC70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身份号码</w:t>
            </w:r>
          </w:p>
        </w:tc>
        <w:tc>
          <w:tcPr>
            <w:tcW w:w="2364" w:type="dxa"/>
            <w:gridSpan w:val="2"/>
            <w:tcBorders>
              <w:top w:val="single" w:color="auto" w:sz="4" w:space="0"/>
              <w:left w:val="single" w:color="auto" w:sz="4" w:space="0"/>
              <w:bottom w:val="single" w:color="auto" w:sz="4" w:space="0"/>
              <w:right w:val="single" w:color="auto" w:sz="4" w:space="0"/>
            </w:tcBorders>
            <w:noWrap w:val="0"/>
            <w:vAlign w:val="center"/>
          </w:tcPr>
          <w:p w14:paraId="056218F0">
            <w:pPr>
              <w:spacing w:line="480" w:lineRule="auto"/>
              <w:jc w:val="center"/>
              <w:rPr>
                <w:rFonts w:hint="default" w:ascii="Times New Roman" w:hAnsi="Times New Roman" w:eastAsia="方正仿宋_GBK" w:cs="Times New Roman"/>
                <w:kern w:val="2"/>
                <w:sz w:val="28"/>
                <w:szCs w:val="28"/>
                <w:lang w:val="en-US" w:eastAsia="zh-CN" w:bidi="ar-SA"/>
              </w:rPr>
            </w:pPr>
          </w:p>
        </w:tc>
        <w:tc>
          <w:tcPr>
            <w:tcW w:w="868" w:type="dxa"/>
            <w:tcBorders>
              <w:top w:val="single" w:color="auto" w:sz="4" w:space="0"/>
              <w:left w:val="single" w:color="auto" w:sz="4" w:space="0"/>
              <w:bottom w:val="single" w:color="auto" w:sz="4" w:space="0"/>
              <w:right w:val="single" w:color="auto" w:sz="4" w:space="0"/>
            </w:tcBorders>
            <w:noWrap w:val="0"/>
            <w:vAlign w:val="center"/>
          </w:tcPr>
          <w:p w14:paraId="1CCBC207">
            <w:pPr>
              <w:spacing w:line="480" w:lineRule="auto"/>
              <w:ind w:right="-106" w:rightChars="-50"/>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职称</w:t>
            </w:r>
          </w:p>
        </w:tc>
        <w:tc>
          <w:tcPr>
            <w:tcW w:w="1693" w:type="dxa"/>
            <w:tcBorders>
              <w:top w:val="single" w:color="auto" w:sz="4" w:space="0"/>
              <w:left w:val="single" w:color="auto" w:sz="4" w:space="0"/>
              <w:bottom w:val="single" w:color="auto" w:sz="4" w:space="0"/>
              <w:right w:val="single" w:color="auto" w:sz="4" w:space="0"/>
            </w:tcBorders>
            <w:noWrap w:val="0"/>
            <w:vAlign w:val="center"/>
          </w:tcPr>
          <w:p w14:paraId="4E4E6102">
            <w:pPr>
              <w:spacing w:line="480" w:lineRule="auto"/>
              <w:jc w:val="center"/>
              <w:rPr>
                <w:rFonts w:hint="default" w:ascii="Times New Roman" w:hAnsi="Times New Roman" w:eastAsia="方正仿宋_GBK" w:cs="Times New Roman"/>
                <w:kern w:val="2"/>
                <w:sz w:val="28"/>
                <w:szCs w:val="28"/>
                <w:lang w:val="en-US" w:eastAsia="zh-CN" w:bidi="ar-SA"/>
              </w:rPr>
            </w:pPr>
          </w:p>
        </w:tc>
      </w:tr>
      <w:tr w14:paraId="5CC068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415" w:type="dxa"/>
            <w:gridSpan w:val="2"/>
            <w:tcBorders>
              <w:top w:val="single" w:color="auto" w:sz="4" w:space="0"/>
              <w:left w:val="single" w:color="auto" w:sz="4" w:space="0"/>
              <w:bottom w:val="single" w:color="auto" w:sz="4" w:space="0"/>
              <w:right w:val="single" w:color="auto" w:sz="4" w:space="0"/>
            </w:tcBorders>
            <w:noWrap w:val="0"/>
            <w:vAlign w:val="center"/>
          </w:tcPr>
          <w:p w14:paraId="26F973AA">
            <w:pPr>
              <w:spacing w:line="32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年度</w:t>
            </w:r>
          </w:p>
        </w:tc>
        <w:tc>
          <w:tcPr>
            <w:tcW w:w="3773" w:type="dxa"/>
            <w:gridSpan w:val="5"/>
            <w:tcBorders>
              <w:top w:val="single" w:color="auto" w:sz="4" w:space="0"/>
              <w:left w:val="single" w:color="auto" w:sz="4" w:space="0"/>
              <w:bottom w:val="single" w:color="auto" w:sz="4" w:space="0"/>
              <w:right w:val="single" w:color="auto" w:sz="4" w:space="0"/>
            </w:tcBorders>
            <w:noWrap w:val="0"/>
            <w:vAlign w:val="center"/>
          </w:tcPr>
          <w:p w14:paraId="7D9BED13">
            <w:pPr>
              <w:spacing w:line="32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学习内容</w:t>
            </w:r>
          </w:p>
        </w:tc>
        <w:tc>
          <w:tcPr>
            <w:tcW w:w="1830" w:type="dxa"/>
            <w:tcBorders>
              <w:top w:val="single" w:color="auto" w:sz="4" w:space="0"/>
              <w:left w:val="single" w:color="auto" w:sz="4" w:space="0"/>
              <w:bottom w:val="single" w:color="auto" w:sz="4" w:space="0"/>
              <w:right w:val="single" w:color="auto" w:sz="4" w:space="0"/>
            </w:tcBorders>
            <w:noWrap w:val="0"/>
            <w:vAlign w:val="center"/>
          </w:tcPr>
          <w:p w14:paraId="56DF977B">
            <w:pPr>
              <w:spacing w:line="32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学习</w:t>
            </w:r>
          </w:p>
          <w:p w14:paraId="48B29C84">
            <w:pPr>
              <w:spacing w:line="32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方式</w:t>
            </w:r>
          </w:p>
        </w:tc>
        <w:tc>
          <w:tcPr>
            <w:tcW w:w="868" w:type="dxa"/>
            <w:tcBorders>
              <w:top w:val="single" w:color="auto" w:sz="4" w:space="0"/>
              <w:left w:val="single" w:color="auto" w:sz="4" w:space="0"/>
              <w:bottom w:val="single" w:color="auto" w:sz="4" w:space="0"/>
              <w:right w:val="single" w:color="auto" w:sz="4" w:space="0"/>
            </w:tcBorders>
            <w:noWrap w:val="0"/>
            <w:vAlign w:val="center"/>
          </w:tcPr>
          <w:p w14:paraId="6E447B21">
            <w:pPr>
              <w:spacing w:line="32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学 时</w:t>
            </w:r>
          </w:p>
        </w:tc>
        <w:tc>
          <w:tcPr>
            <w:tcW w:w="1693" w:type="dxa"/>
            <w:tcBorders>
              <w:top w:val="single" w:color="auto" w:sz="4" w:space="0"/>
              <w:left w:val="single" w:color="auto" w:sz="4" w:space="0"/>
              <w:bottom w:val="single" w:color="auto" w:sz="4" w:space="0"/>
              <w:right w:val="single" w:color="auto" w:sz="4" w:space="0"/>
            </w:tcBorders>
            <w:noWrap w:val="0"/>
            <w:vAlign w:val="center"/>
          </w:tcPr>
          <w:p w14:paraId="01C63C5B">
            <w:pPr>
              <w:spacing w:line="320" w:lineRule="exact"/>
              <w:jc w:val="center"/>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学习成绩</w:t>
            </w:r>
          </w:p>
        </w:tc>
      </w:tr>
      <w:tr w14:paraId="2FE44B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415" w:type="dxa"/>
            <w:gridSpan w:val="2"/>
            <w:vMerge w:val="restart"/>
            <w:tcBorders>
              <w:top w:val="single" w:color="auto" w:sz="4" w:space="0"/>
              <w:left w:val="single" w:color="auto" w:sz="4" w:space="0"/>
              <w:right w:val="single" w:color="auto" w:sz="4" w:space="0"/>
            </w:tcBorders>
            <w:noWrap w:val="0"/>
            <w:vAlign w:val="center"/>
          </w:tcPr>
          <w:p w14:paraId="385225E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2024</w:t>
            </w:r>
          </w:p>
        </w:tc>
        <w:tc>
          <w:tcPr>
            <w:tcW w:w="3773" w:type="dxa"/>
            <w:gridSpan w:val="5"/>
            <w:tcBorders>
              <w:top w:val="single" w:color="auto" w:sz="4" w:space="0"/>
              <w:left w:val="single" w:color="auto" w:sz="4" w:space="0"/>
              <w:bottom w:val="single" w:color="auto" w:sz="4" w:space="0"/>
              <w:right w:val="single" w:color="auto" w:sz="4" w:space="0"/>
            </w:tcBorders>
            <w:noWrap w:val="0"/>
            <w:vAlign w:val="center"/>
          </w:tcPr>
          <w:p w14:paraId="2D008948">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方正仿宋_GBK" w:cs="Times New Roman"/>
                <w:kern w:val="2"/>
                <w:sz w:val="28"/>
                <w:szCs w:val="28"/>
                <w:lang w:val="en-US" w:eastAsia="zh-CN" w:bidi="ar-SA"/>
              </w:rPr>
            </w:pPr>
            <w:bookmarkStart w:id="0" w:name="_GoBack"/>
            <w:r>
              <w:rPr>
                <w:rFonts w:hint="eastAsia" w:ascii="Times New Roman" w:hAnsi="Times New Roman" w:eastAsia="方正仿宋_GBK" w:cs="Times New Roman"/>
                <w:color w:val="auto"/>
                <w:kern w:val="2"/>
                <w:sz w:val="28"/>
                <w:szCs w:val="28"/>
                <w:lang w:val="en-US" w:eastAsia="zh-CN" w:bidi="ar-SA"/>
              </w:rPr>
              <w:t>1.第一行一般填写公需科目</w:t>
            </w:r>
            <w:bookmarkEnd w:id="0"/>
          </w:p>
        </w:tc>
        <w:tc>
          <w:tcPr>
            <w:tcW w:w="1830" w:type="dxa"/>
            <w:tcBorders>
              <w:top w:val="single" w:color="auto" w:sz="4" w:space="0"/>
              <w:left w:val="single" w:color="auto" w:sz="4" w:space="0"/>
              <w:bottom w:val="single" w:color="auto" w:sz="4" w:space="0"/>
              <w:right w:val="single" w:color="auto" w:sz="4" w:space="0"/>
            </w:tcBorders>
            <w:noWrap w:val="0"/>
            <w:vAlign w:val="center"/>
          </w:tcPr>
          <w:p w14:paraId="1C56A3C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网上学习</w:t>
            </w:r>
          </w:p>
        </w:tc>
        <w:tc>
          <w:tcPr>
            <w:tcW w:w="868" w:type="dxa"/>
            <w:tcBorders>
              <w:top w:val="single" w:color="auto" w:sz="4" w:space="0"/>
              <w:left w:val="single" w:color="auto" w:sz="4" w:space="0"/>
              <w:bottom w:val="single" w:color="auto" w:sz="4" w:space="0"/>
              <w:right w:val="single" w:color="auto" w:sz="4" w:space="0"/>
            </w:tcBorders>
            <w:noWrap w:val="0"/>
            <w:vAlign w:val="center"/>
          </w:tcPr>
          <w:p w14:paraId="5272177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30</w:t>
            </w:r>
          </w:p>
        </w:tc>
        <w:tc>
          <w:tcPr>
            <w:tcW w:w="1693" w:type="dxa"/>
            <w:tcBorders>
              <w:top w:val="single" w:color="auto" w:sz="4" w:space="0"/>
              <w:left w:val="single" w:color="auto" w:sz="4" w:space="0"/>
              <w:bottom w:val="single" w:color="auto" w:sz="4" w:space="0"/>
              <w:right w:val="single" w:color="auto" w:sz="4" w:space="0"/>
            </w:tcBorders>
            <w:noWrap w:val="0"/>
            <w:vAlign w:val="center"/>
          </w:tcPr>
          <w:p w14:paraId="184FA60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合格</w:t>
            </w:r>
          </w:p>
        </w:tc>
      </w:tr>
      <w:tr w14:paraId="3B03AE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415" w:type="dxa"/>
            <w:gridSpan w:val="2"/>
            <w:vMerge w:val="continue"/>
            <w:tcBorders>
              <w:left w:val="single" w:color="auto" w:sz="4" w:space="0"/>
              <w:right w:val="single" w:color="auto" w:sz="4" w:space="0"/>
            </w:tcBorders>
            <w:noWrap w:val="0"/>
            <w:vAlign w:val="top"/>
          </w:tcPr>
          <w:p w14:paraId="094026A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c>
          <w:tcPr>
            <w:tcW w:w="3773"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14:paraId="360CFF1C">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w:t>
            </w:r>
            <w:r>
              <w:rPr>
                <w:rFonts w:hint="default" w:ascii="Times New Roman" w:hAnsi="Times New Roman" w:eastAsia="方正仿宋_GBK" w:cs="Times New Roman"/>
                <w:kern w:val="2"/>
                <w:sz w:val="28"/>
                <w:szCs w:val="28"/>
                <w:lang w:val="en-US" w:eastAsia="zh-CN" w:bidi="ar-SA"/>
              </w:rPr>
              <w:t>.</w:t>
            </w:r>
            <w:r>
              <w:rPr>
                <w:rFonts w:hint="eastAsia" w:ascii="Times New Roman" w:hAnsi="Times New Roman" w:eastAsia="方正仿宋_GBK" w:cs="方正仿宋_GBK"/>
                <w:kern w:val="2"/>
                <w:sz w:val="28"/>
                <w:szCs w:val="28"/>
                <w:lang w:val="en-US" w:eastAsia="zh-CN" w:bidi="ar-SA"/>
              </w:rPr>
              <w:t>……</w:t>
            </w:r>
          </w:p>
        </w:tc>
        <w:tc>
          <w:tcPr>
            <w:tcW w:w="18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D7F84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集中授课</w:t>
            </w:r>
          </w:p>
        </w:tc>
        <w:tc>
          <w:tcPr>
            <w:tcW w:w="86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C6D2C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w:t>
            </w:r>
          </w:p>
        </w:tc>
        <w:tc>
          <w:tcPr>
            <w:tcW w:w="16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CBB1E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合格</w:t>
            </w:r>
          </w:p>
        </w:tc>
      </w:tr>
      <w:tr w14:paraId="6247C9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415" w:type="dxa"/>
            <w:gridSpan w:val="2"/>
            <w:vMerge w:val="continue"/>
            <w:tcBorders>
              <w:left w:val="single" w:color="auto" w:sz="4" w:space="0"/>
              <w:right w:val="single" w:color="auto" w:sz="4" w:space="0"/>
            </w:tcBorders>
            <w:noWrap w:val="0"/>
            <w:vAlign w:val="top"/>
          </w:tcPr>
          <w:p w14:paraId="1A8D63C4">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sz w:val="28"/>
                <w:szCs w:val="28"/>
              </w:rPr>
            </w:pPr>
          </w:p>
        </w:tc>
        <w:tc>
          <w:tcPr>
            <w:tcW w:w="3773" w:type="dxa"/>
            <w:gridSpan w:val="5"/>
            <w:tcBorders>
              <w:top w:val="single" w:color="auto" w:sz="4" w:space="0"/>
              <w:left w:val="single" w:color="auto" w:sz="4" w:space="0"/>
              <w:bottom w:val="single" w:color="auto" w:sz="4" w:space="0"/>
              <w:right w:val="single" w:color="auto" w:sz="4" w:space="0"/>
            </w:tcBorders>
            <w:noWrap w:val="0"/>
            <w:vAlign w:val="center"/>
          </w:tcPr>
          <w:p w14:paraId="70973B5B">
            <w:pPr>
              <w:keepNext w:val="0"/>
              <w:keepLines w:val="0"/>
              <w:pageBreakBefore w:val="0"/>
              <w:widowControl w:val="0"/>
              <w:kinsoku/>
              <w:wordWrap/>
              <w:overflowPunct/>
              <w:topLinePunct w:val="0"/>
              <w:autoSpaceDE/>
              <w:autoSpaceDN/>
              <w:bidi w:val="0"/>
              <w:spacing w:line="360" w:lineRule="exact"/>
              <w:jc w:val="left"/>
              <w:textAlignment w:val="auto"/>
              <w:rPr>
                <w:rFonts w:hint="default"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3</w:t>
            </w:r>
            <w:r>
              <w:rPr>
                <w:rFonts w:hint="default" w:ascii="Times New Roman" w:hAnsi="Times New Roman" w:eastAsia="方正仿宋_GBK" w:cs="Times New Roman"/>
                <w:kern w:val="2"/>
                <w:sz w:val="28"/>
                <w:szCs w:val="28"/>
                <w:lang w:val="en-US" w:eastAsia="zh-CN" w:bidi="ar-SA"/>
              </w:rPr>
              <w:t>.</w:t>
            </w:r>
            <w:r>
              <w:rPr>
                <w:rFonts w:hint="eastAsia" w:ascii="Times New Roman" w:hAnsi="Times New Roman" w:eastAsia="方正仿宋_GBK" w:cs="方正仿宋_GBK"/>
                <w:kern w:val="2"/>
                <w:sz w:val="28"/>
                <w:szCs w:val="28"/>
                <w:lang w:val="en-US" w:eastAsia="zh-CN" w:bidi="ar-SA"/>
              </w:rPr>
              <w:t>……</w:t>
            </w:r>
          </w:p>
        </w:tc>
        <w:tc>
          <w:tcPr>
            <w:tcW w:w="1830" w:type="dxa"/>
            <w:tcBorders>
              <w:top w:val="single" w:color="auto" w:sz="4" w:space="0"/>
              <w:left w:val="single" w:color="auto" w:sz="4" w:space="0"/>
              <w:bottom w:val="single" w:color="auto" w:sz="4" w:space="0"/>
              <w:right w:val="single" w:color="auto" w:sz="4" w:space="0"/>
            </w:tcBorders>
            <w:noWrap w:val="0"/>
            <w:vAlign w:val="center"/>
          </w:tcPr>
          <w:p w14:paraId="762DCD2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网上授课</w:t>
            </w:r>
          </w:p>
        </w:tc>
        <w:tc>
          <w:tcPr>
            <w:tcW w:w="868" w:type="dxa"/>
            <w:tcBorders>
              <w:top w:val="single" w:color="auto" w:sz="4" w:space="0"/>
              <w:left w:val="single" w:color="auto" w:sz="4" w:space="0"/>
              <w:bottom w:val="single" w:color="auto" w:sz="4" w:space="0"/>
              <w:right w:val="single" w:color="auto" w:sz="4" w:space="0"/>
            </w:tcBorders>
            <w:noWrap w:val="0"/>
            <w:vAlign w:val="center"/>
          </w:tcPr>
          <w:p w14:paraId="1CCE7CE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3</w:t>
            </w:r>
          </w:p>
        </w:tc>
        <w:tc>
          <w:tcPr>
            <w:tcW w:w="1693" w:type="dxa"/>
            <w:tcBorders>
              <w:top w:val="single" w:color="auto" w:sz="4" w:space="0"/>
              <w:left w:val="single" w:color="auto" w:sz="4" w:space="0"/>
              <w:bottom w:val="single" w:color="auto" w:sz="4" w:space="0"/>
              <w:right w:val="single" w:color="auto" w:sz="4" w:space="0"/>
            </w:tcBorders>
            <w:noWrap w:val="0"/>
            <w:vAlign w:val="center"/>
          </w:tcPr>
          <w:p w14:paraId="4CBBF33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合格</w:t>
            </w:r>
          </w:p>
        </w:tc>
      </w:tr>
      <w:tr w14:paraId="1568DA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415" w:type="dxa"/>
            <w:gridSpan w:val="2"/>
            <w:vMerge w:val="continue"/>
            <w:tcBorders>
              <w:left w:val="single" w:color="auto" w:sz="4" w:space="0"/>
              <w:right w:val="single" w:color="auto" w:sz="4" w:space="0"/>
            </w:tcBorders>
            <w:noWrap w:val="0"/>
            <w:vAlign w:val="top"/>
          </w:tcPr>
          <w:p w14:paraId="7D31A2D4">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方正仿宋_GBK" w:cs="Times New Roman"/>
                <w:kern w:val="2"/>
                <w:sz w:val="28"/>
                <w:szCs w:val="28"/>
                <w:lang w:val="en-US" w:eastAsia="zh-CN" w:bidi="ar-SA"/>
              </w:rPr>
            </w:pPr>
          </w:p>
        </w:tc>
        <w:tc>
          <w:tcPr>
            <w:tcW w:w="3773" w:type="dxa"/>
            <w:gridSpan w:val="5"/>
            <w:tcBorders>
              <w:top w:val="single" w:color="auto" w:sz="4" w:space="0"/>
              <w:left w:val="single" w:color="auto" w:sz="4" w:space="0"/>
              <w:bottom w:val="single" w:color="auto" w:sz="4" w:space="0"/>
              <w:right w:val="single" w:color="auto" w:sz="4" w:space="0"/>
            </w:tcBorders>
            <w:noWrap w:val="0"/>
            <w:vAlign w:val="center"/>
          </w:tcPr>
          <w:p w14:paraId="364DF99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方正仿宋_GBK" w:cs="Times New Roman"/>
                <w:kern w:val="2"/>
                <w:sz w:val="28"/>
                <w:szCs w:val="28"/>
                <w:lang w:val="en-US" w:eastAsia="zh-CN" w:bidi="ar-SA"/>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7B23D3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p>
        </w:tc>
        <w:tc>
          <w:tcPr>
            <w:tcW w:w="868" w:type="dxa"/>
            <w:tcBorders>
              <w:top w:val="single" w:color="auto" w:sz="4" w:space="0"/>
              <w:left w:val="single" w:color="auto" w:sz="4" w:space="0"/>
              <w:bottom w:val="single" w:color="auto" w:sz="4" w:space="0"/>
              <w:right w:val="single" w:color="auto" w:sz="4" w:space="0"/>
            </w:tcBorders>
            <w:noWrap w:val="0"/>
            <w:vAlign w:val="center"/>
          </w:tcPr>
          <w:p w14:paraId="2999793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349F77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p>
        </w:tc>
      </w:tr>
      <w:tr w14:paraId="0ED6A4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415" w:type="dxa"/>
            <w:gridSpan w:val="2"/>
            <w:vMerge w:val="continue"/>
            <w:tcBorders>
              <w:left w:val="single" w:color="auto" w:sz="4" w:space="0"/>
              <w:right w:val="single" w:color="auto" w:sz="4" w:space="0"/>
            </w:tcBorders>
            <w:noWrap w:val="0"/>
            <w:vAlign w:val="top"/>
          </w:tcPr>
          <w:p w14:paraId="16336E3D">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方正仿宋_GBK" w:cs="Times New Roman"/>
                <w:kern w:val="2"/>
                <w:sz w:val="28"/>
                <w:szCs w:val="28"/>
                <w:lang w:val="en-US" w:eastAsia="zh-CN" w:bidi="ar-SA"/>
              </w:rPr>
            </w:pPr>
          </w:p>
        </w:tc>
        <w:tc>
          <w:tcPr>
            <w:tcW w:w="3773" w:type="dxa"/>
            <w:gridSpan w:val="5"/>
            <w:tcBorders>
              <w:top w:val="single" w:color="auto" w:sz="4" w:space="0"/>
              <w:left w:val="single" w:color="auto" w:sz="4" w:space="0"/>
              <w:bottom w:val="single" w:color="auto" w:sz="4" w:space="0"/>
              <w:right w:val="single" w:color="auto" w:sz="4" w:space="0"/>
            </w:tcBorders>
            <w:noWrap w:val="0"/>
            <w:vAlign w:val="center"/>
          </w:tcPr>
          <w:p w14:paraId="3E5E359B">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方正仿宋_GBK" w:cs="Times New Roman"/>
                <w:kern w:val="2"/>
                <w:sz w:val="28"/>
                <w:szCs w:val="28"/>
                <w:lang w:val="en-US" w:eastAsia="zh-CN" w:bidi="ar-SA"/>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0E9801B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c>
          <w:tcPr>
            <w:tcW w:w="868" w:type="dxa"/>
            <w:tcBorders>
              <w:top w:val="single" w:color="auto" w:sz="4" w:space="0"/>
              <w:left w:val="single" w:color="auto" w:sz="4" w:space="0"/>
              <w:bottom w:val="single" w:color="auto" w:sz="4" w:space="0"/>
              <w:right w:val="single" w:color="auto" w:sz="4" w:space="0"/>
            </w:tcBorders>
            <w:noWrap w:val="0"/>
            <w:vAlign w:val="center"/>
          </w:tcPr>
          <w:p w14:paraId="1F2174E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65669C1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r>
      <w:tr w14:paraId="0A46B2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415" w:type="dxa"/>
            <w:gridSpan w:val="2"/>
            <w:vMerge w:val="continue"/>
            <w:tcBorders>
              <w:left w:val="single" w:color="auto" w:sz="4" w:space="0"/>
              <w:right w:val="single" w:color="auto" w:sz="4" w:space="0"/>
            </w:tcBorders>
            <w:noWrap w:val="0"/>
            <w:vAlign w:val="top"/>
          </w:tcPr>
          <w:p w14:paraId="64001C3C">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方正仿宋_GBK" w:cs="Times New Roman"/>
                <w:kern w:val="2"/>
                <w:sz w:val="28"/>
                <w:szCs w:val="28"/>
                <w:lang w:val="en-US" w:eastAsia="zh-CN" w:bidi="ar-SA"/>
              </w:rPr>
            </w:pPr>
          </w:p>
        </w:tc>
        <w:tc>
          <w:tcPr>
            <w:tcW w:w="3773" w:type="dxa"/>
            <w:gridSpan w:val="5"/>
            <w:tcBorders>
              <w:top w:val="single" w:color="auto" w:sz="4" w:space="0"/>
              <w:left w:val="single" w:color="auto" w:sz="4" w:space="0"/>
              <w:bottom w:val="single" w:color="auto" w:sz="4" w:space="0"/>
              <w:right w:val="single" w:color="auto" w:sz="4" w:space="0"/>
            </w:tcBorders>
            <w:noWrap w:val="0"/>
            <w:vAlign w:val="center"/>
          </w:tcPr>
          <w:p w14:paraId="15E0969A">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方正仿宋_GBK" w:cs="Times New Roman"/>
                <w:kern w:val="2"/>
                <w:sz w:val="28"/>
                <w:szCs w:val="28"/>
                <w:lang w:val="en-US" w:eastAsia="zh-CN" w:bidi="ar-SA"/>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5D43854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p>
        </w:tc>
        <w:tc>
          <w:tcPr>
            <w:tcW w:w="868" w:type="dxa"/>
            <w:tcBorders>
              <w:top w:val="single" w:color="auto" w:sz="4" w:space="0"/>
              <w:left w:val="single" w:color="auto" w:sz="4" w:space="0"/>
              <w:bottom w:val="single" w:color="auto" w:sz="4" w:space="0"/>
              <w:right w:val="single" w:color="auto" w:sz="4" w:space="0"/>
            </w:tcBorders>
            <w:noWrap w:val="0"/>
            <w:vAlign w:val="center"/>
          </w:tcPr>
          <w:p w14:paraId="481B10E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7A2AB52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r>
      <w:tr w14:paraId="68CECD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415" w:type="dxa"/>
            <w:gridSpan w:val="2"/>
            <w:vMerge w:val="continue"/>
            <w:tcBorders>
              <w:left w:val="single" w:color="auto" w:sz="4" w:space="0"/>
              <w:right w:val="single" w:color="auto" w:sz="4" w:space="0"/>
            </w:tcBorders>
            <w:noWrap w:val="0"/>
            <w:vAlign w:val="top"/>
          </w:tcPr>
          <w:p w14:paraId="09339B57">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方正仿宋_GBK" w:cs="Times New Roman"/>
                <w:kern w:val="2"/>
                <w:sz w:val="28"/>
                <w:szCs w:val="28"/>
                <w:lang w:val="en-US" w:eastAsia="zh-CN" w:bidi="ar-SA"/>
              </w:rPr>
            </w:pPr>
          </w:p>
        </w:tc>
        <w:tc>
          <w:tcPr>
            <w:tcW w:w="3773" w:type="dxa"/>
            <w:gridSpan w:val="5"/>
            <w:tcBorders>
              <w:top w:val="single" w:color="auto" w:sz="4" w:space="0"/>
              <w:left w:val="single" w:color="auto" w:sz="4" w:space="0"/>
              <w:bottom w:val="single" w:color="auto" w:sz="4" w:space="0"/>
              <w:right w:val="single" w:color="auto" w:sz="4" w:space="0"/>
            </w:tcBorders>
            <w:noWrap w:val="0"/>
            <w:vAlign w:val="center"/>
          </w:tcPr>
          <w:p w14:paraId="036DA997">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Times New Roman" w:hAnsi="Times New Roman" w:eastAsia="方正仿宋_GBK" w:cs="Times New Roman"/>
                <w:kern w:val="2"/>
                <w:sz w:val="28"/>
                <w:szCs w:val="28"/>
                <w:lang w:val="en-US" w:eastAsia="zh-CN" w:bidi="ar-SA"/>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26A1D6A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c>
          <w:tcPr>
            <w:tcW w:w="868" w:type="dxa"/>
            <w:tcBorders>
              <w:top w:val="single" w:color="auto" w:sz="4" w:space="0"/>
              <w:left w:val="single" w:color="auto" w:sz="4" w:space="0"/>
              <w:bottom w:val="single" w:color="auto" w:sz="4" w:space="0"/>
              <w:right w:val="single" w:color="auto" w:sz="4" w:space="0"/>
            </w:tcBorders>
            <w:noWrap w:val="0"/>
            <w:vAlign w:val="center"/>
          </w:tcPr>
          <w:p w14:paraId="4299402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50122B4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r>
      <w:tr w14:paraId="61CB65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415" w:type="dxa"/>
            <w:gridSpan w:val="2"/>
            <w:vMerge w:val="continue"/>
            <w:tcBorders>
              <w:left w:val="single" w:color="auto" w:sz="4" w:space="0"/>
              <w:right w:val="single" w:color="auto" w:sz="4" w:space="0"/>
            </w:tcBorders>
            <w:noWrap w:val="0"/>
            <w:vAlign w:val="top"/>
          </w:tcPr>
          <w:p w14:paraId="5E18DB31">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方正仿宋_GBK" w:cs="Times New Roman"/>
                <w:kern w:val="2"/>
                <w:sz w:val="28"/>
                <w:szCs w:val="28"/>
                <w:lang w:val="en-US" w:eastAsia="zh-CN" w:bidi="ar-SA"/>
              </w:rPr>
            </w:pPr>
          </w:p>
        </w:tc>
        <w:tc>
          <w:tcPr>
            <w:tcW w:w="3773" w:type="dxa"/>
            <w:gridSpan w:val="5"/>
            <w:tcBorders>
              <w:top w:val="single" w:color="auto" w:sz="4" w:space="0"/>
              <w:left w:val="single" w:color="auto" w:sz="4" w:space="0"/>
              <w:bottom w:val="single" w:color="auto" w:sz="4" w:space="0"/>
              <w:right w:val="single" w:color="auto" w:sz="4" w:space="0"/>
            </w:tcBorders>
            <w:noWrap w:val="0"/>
            <w:vAlign w:val="center"/>
          </w:tcPr>
          <w:p w14:paraId="3A71CA22">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Times New Roman" w:hAnsi="Times New Roman" w:eastAsia="方正仿宋_GBK" w:cs="Times New Roman"/>
                <w:kern w:val="2"/>
                <w:sz w:val="28"/>
                <w:szCs w:val="28"/>
                <w:lang w:val="en-US" w:eastAsia="zh-CN" w:bidi="ar-SA"/>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26E08E4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c>
          <w:tcPr>
            <w:tcW w:w="868" w:type="dxa"/>
            <w:tcBorders>
              <w:top w:val="single" w:color="auto" w:sz="4" w:space="0"/>
              <w:left w:val="single" w:color="auto" w:sz="4" w:space="0"/>
              <w:bottom w:val="single" w:color="auto" w:sz="4" w:space="0"/>
              <w:right w:val="single" w:color="auto" w:sz="4" w:space="0"/>
            </w:tcBorders>
            <w:noWrap w:val="0"/>
            <w:vAlign w:val="center"/>
          </w:tcPr>
          <w:p w14:paraId="045410C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0C2A568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r>
      <w:tr w14:paraId="7C33A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415" w:type="dxa"/>
            <w:gridSpan w:val="2"/>
            <w:vMerge w:val="continue"/>
            <w:tcBorders>
              <w:left w:val="single" w:color="auto" w:sz="4" w:space="0"/>
              <w:right w:val="single" w:color="auto" w:sz="4" w:space="0"/>
            </w:tcBorders>
            <w:noWrap w:val="0"/>
            <w:vAlign w:val="center"/>
          </w:tcPr>
          <w:p w14:paraId="04C9558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p>
        </w:tc>
        <w:tc>
          <w:tcPr>
            <w:tcW w:w="3773" w:type="dxa"/>
            <w:gridSpan w:val="5"/>
            <w:tcBorders>
              <w:top w:val="single" w:color="auto" w:sz="4" w:space="0"/>
              <w:left w:val="single" w:color="auto" w:sz="4" w:space="0"/>
              <w:bottom w:val="single" w:color="auto" w:sz="4" w:space="0"/>
              <w:right w:val="single" w:color="auto" w:sz="4" w:space="0"/>
            </w:tcBorders>
            <w:noWrap w:val="0"/>
            <w:vAlign w:val="center"/>
          </w:tcPr>
          <w:p w14:paraId="29B7DF2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321BFEF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c>
          <w:tcPr>
            <w:tcW w:w="868" w:type="dxa"/>
            <w:tcBorders>
              <w:top w:val="single" w:color="auto" w:sz="4" w:space="0"/>
              <w:left w:val="single" w:color="auto" w:sz="4" w:space="0"/>
              <w:bottom w:val="single" w:color="auto" w:sz="4" w:space="0"/>
              <w:right w:val="single" w:color="auto" w:sz="4" w:space="0"/>
            </w:tcBorders>
            <w:noWrap w:val="0"/>
            <w:vAlign w:val="center"/>
          </w:tcPr>
          <w:p w14:paraId="2F8027E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72B6C85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r>
      <w:tr w14:paraId="71C994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415" w:type="dxa"/>
            <w:gridSpan w:val="2"/>
            <w:vMerge w:val="continue"/>
            <w:tcBorders>
              <w:left w:val="single" w:color="auto" w:sz="4" w:space="0"/>
              <w:right w:val="single" w:color="auto" w:sz="4" w:space="0"/>
            </w:tcBorders>
            <w:noWrap w:val="0"/>
            <w:vAlign w:val="top"/>
          </w:tcPr>
          <w:p w14:paraId="04471AA9">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考核验证意见：</w:t>
            </w:r>
          </w:p>
          <w:p w14:paraId="3EF7944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p>
          <w:p w14:paraId="2717F64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p>
          <w:p w14:paraId="4361D2E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p>
          <w:p w14:paraId="0C49D64B">
            <w:pPr>
              <w:keepNext w:val="0"/>
              <w:keepLines w:val="0"/>
              <w:pageBreakBefore w:val="0"/>
              <w:widowControl w:val="0"/>
              <w:kinsoku/>
              <w:wordWrap w:val="0"/>
              <w:overflowPunct/>
              <w:topLinePunct w:val="0"/>
              <w:autoSpaceDE/>
              <w:autoSpaceDN/>
              <w:bidi w:val="0"/>
              <w:adjustRightInd w:val="0"/>
              <w:snapToGrid w:val="0"/>
              <w:jc w:val="right"/>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（验证单位盖章）</w:t>
            </w:r>
            <w:r>
              <w:rPr>
                <w:rFonts w:hint="eastAsia" w:ascii="Times New Roman" w:hAnsi="Times New Roman" w:eastAsia="方正仿宋_GBK" w:cs="Times New Roman"/>
                <w:kern w:val="2"/>
                <w:sz w:val="28"/>
                <w:szCs w:val="28"/>
                <w:lang w:val="en-US" w:eastAsia="zh-CN" w:bidi="ar-SA"/>
              </w:rPr>
              <w:t xml:space="preserve">      </w:t>
            </w:r>
            <w:r>
              <w:rPr>
                <w:rFonts w:hint="default" w:ascii="Times New Roman" w:hAnsi="Times New Roman" w:eastAsia="方正仿宋_GBK" w:cs="Times New Roman"/>
                <w:kern w:val="2"/>
                <w:sz w:val="28"/>
                <w:szCs w:val="28"/>
                <w:lang w:val="en-US" w:eastAsia="zh-CN" w:bidi="ar-SA"/>
              </w:rPr>
              <w:t xml:space="preserve"> 年</w:t>
            </w:r>
            <w:r>
              <w:rPr>
                <w:rFonts w:hint="eastAsia" w:ascii="Times New Roman" w:hAnsi="Times New Roman" w:eastAsia="方正仿宋_GBK" w:cs="Times New Roman"/>
                <w:kern w:val="2"/>
                <w:sz w:val="28"/>
                <w:szCs w:val="28"/>
                <w:lang w:val="en-US" w:eastAsia="zh-CN" w:bidi="ar-SA"/>
              </w:rPr>
              <w:t xml:space="preserve">    </w:t>
            </w:r>
            <w:r>
              <w:rPr>
                <w:rFonts w:hint="default" w:ascii="Times New Roman" w:hAnsi="Times New Roman" w:eastAsia="方正仿宋_GBK" w:cs="Times New Roman"/>
                <w:kern w:val="2"/>
                <w:sz w:val="28"/>
                <w:szCs w:val="28"/>
                <w:lang w:val="en-US" w:eastAsia="zh-CN" w:bidi="ar-SA"/>
              </w:rPr>
              <w:t xml:space="preserve"> 月 </w:t>
            </w:r>
            <w:r>
              <w:rPr>
                <w:rFonts w:hint="eastAsia" w:ascii="Times New Roman" w:hAnsi="Times New Roman" w:eastAsia="方正仿宋_GBK" w:cs="Times New Roman"/>
                <w:kern w:val="2"/>
                <w:sz w:val="28"/>
                <w:szCs w:val="28"/>
                <w:lang w:val="en-US" w:eastAsia="zh-CN" w:bidi="ar-SA"/>
              </w:rPr>
              <w:t xml:space="preserve">   </w:t>
            </w:r>
            <w:r>
              <w:rPr>
                <w:rFonts w:hint="default" w:ascii="Times New Roman" w:hAnsi="Times New Roman" w:eastAsia="方正仿宋_GBK" w:cs="Times New Roman"/>
                <w:kern w:val="2"/>
                <w:sz w:val="28"/>
                <w:szCs w:val="28"/>
                <w:lang w:val="en-US" w:eastAsia="zh-CN" w:bidi="ar-SA"/>
              </w:rPr>
              <w:t>日</w:t>
            </w:r>
            <w:r>
              <w:rPr>
                <w:rFonts w:hint="eastAsia" w:ascii="Times New Roman" w:hAnsi="Times New Roman" w:eastAsia="方正仿宋_GBK" w:cs="Times New Roman"/>
                <w:kern w:val="2"/>
                <w:sz w:val="28"/>
                <w:szCs w:val="28"/>
                <w:lang w:val="en-US" w:eastAsia="zh-CN" w:bidi="ar-SA"/>
              </w:rPr>
              <w:t xml:space="preserve">    </w:t>
            </w:r>
          </w:p>
        </w:tc>
        <w:tc>
          <w:tcPr>
            <w:tcW w:w="3773" w:type="dxa"/>
            <w:gridSpan w:val="5"/>
            <w:tcBorders>
              <w:top w:val="single" w:color="auto" w:sz="4" w:space="0"/>
              <w:left w:val="single" w:color="auto" w:sz="4" w:space="0"/>
              <w:bottom w:val="single" w:color="auto" w:sz="4" w:space="0"/>
              <w:right w:val="single" w:color="auto" w:sz="4" w:space="0"/>
            </w:tcBorders>
            <w:noWrap w:val="0"/>
            <w:vAlign w:val="center"/>
          </w:tcPr>
          <w:p w14:paraId="4F182A1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6930862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c>
          <w:tcPr>
            <w:tcW w:w="868" w:type="dxa"/>
            <w:tcBorders>
              <w:top w:val="single" w:color="auto" w:sz="4" w:space="0"/>
              <w:left w:val="single" w:color="auto" w:sz="4" w:space="0"/>
              <w:bottom w:val="single" w:color="auto" w:sz="4" w:space="0"/>
              <w:right w:val="single" w:color="auto" w:sz="4" w:space="0"/>
            </w:tcBorders>
            <w:noWrap w:val="0"/>
            <w:vAlign w:val="center"/>
          </w:tcPr>
          <w:p w14:paraId="6EA2E35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1BB0468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r>
      <w:tr w14:paraId="22521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415" w:type="dxa"/>
            <w:gridSpan w:val="2"/>
            <w:vMerge w:val="continue"/>
            <w:tcBorders>
              <w:left w:val="single" w:color="auto" w:sz="4" w:space="0"/>
              <w:right w:val="single" w:color="auto" w:sz="4" w:space="0"/>
            </w:tcBorders>
            <w:noWrap w:val="0"/>
            <w:vAlign w:val="top"/>
          </w:tcPr>
          <w:p w14:paraId="67B93162">
            <w:pPr>
              <w:keepNext w:val="0"/>
              <w:keepLines w:val="0"/>
              <w:pageBreakBefore w:val="0"/>
              <w:widowControl w:val="0"/>
              <w:kinsoku/>
              <w:wordWrap w:val="0"/>
              <w:overflowPunct/>
              <w:topLinePunct w:val="0"/>
              <w:autoSpaceDE/>
              <w:autoSpaceDN/>
              <w:bidi w:val="0"/>
              <w:adjustRightInd w:val="0"/>
              <w:snapToGrid w:val="0"/>
              <w:jc w:val="right"/>
              <w:textAlignment w:val="auto"/>
              <w:rPr>
                <w:rFonts w:hint="default" w:ascii="Times New Roman" w:hAnsi="Times New Roman" w:eastAsia="方正仿宋_GBK" w:cs="Times New Roman"/>
                <w:kern w:val="2"/>
                <w:sz w:val="28"/>
                <w:szCs w:val="28"/>
                <w:lang w:val="en-US" w:eastAsia="zh-CN" w:bidi="ar-SA"/>
              </w:rPr>
            </w:pPr>
          </w:p>
        </w:tc>
        <w:tc>
          <w:tcPr>
            <w:tcW w:w="3773" w:type="dxa"/>
            <w:gridSpan w:val="5"/>
            <w:tcBorders>
              <w:top w:val="single" w:color="auto" w:sz="4" w:space="0"/>
              <w:left w:val="single" w:color="auto" w:sz="4" w:space="0"/>
              <w:bottom w:val="single" w:color="auto" w:sz="4" w:space="0"/>
              <w:right w:val="single" w:color="auto" w:sz="4" w:space="0"/>
            </w:tcBorders>
            <w:noWrap w:val="0"/>
            <w:vAlign w:val="center"/>
          </w:tcPr>
          <w:p w14:paraId="6C4140B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05164DD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c>
          <w:tcPr>
            <w:tcW w:w="868" w:type="dxa"/>
            <w:tcBorders>
              <w:top w:val="single" w:color="auto" w:sz="4" w:space="0"/>
              <w:left w:val="single" w:color="auto" w:sz="4" w:space="0"/>
              <w:bottom w:val="single" w:color="auto" w:sz="4" w:space="0"/>
              <w:right w:val="single" w:color="auto" w:sz="4" w:space="0"/>
            </w:tcBorders>
            <w:noWrap w:val="0"/>
            <w:vAlign w:val="center"/>
          </w:tcPr>
          <w:p w14:paraId="352AB80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418167E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r>
      <w:tr w14:paraId="2B4531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415" w:type="dxa"/>
            <w:gridSpan w:val="2"/>
            <w:vMerge w:val="continue"/>
            <w:tcBorders>
              <w:left w:val="single" w:color="auto" w:sz="4" w:space="0"/>
              <w:right w:val="single" w:color="auto" w:sz="4" w:space="0"/>
            </w:tcBorders>
            <w:noWrap w:val="0"/>
            <w:vAlign w:val="top"/>
          </w:tcPr>
          <w:p w14:paraId="5639C96E">
            <w:pPr>
              <w:keepNext w:val="0"/>
              <w:keepLines w:val="0"/>
              <w:pageBreakBefore w:val="0"/>
              <w:widowControl w:val="0"/>
              <w:kinsoku/>
              <w:wordWrap w:val="0"/>
              <w:overflowPunct/>
              <w:topLinePunct w:val="0"/>
              <w:autoSpaceDE/>
              <w:autoSpaceDN/>
              <w:bidi w:val="0"/>
              <w:adjustRightInd w:val="0"/>
              <w:snapToGrid w:val="0"/>
              <w:jc w:val="right"/>
              <w:textAlignment w:val="auto"/>
              <w:rPr>
                <w:rFonts w:hint="default" w:ascii="Times New Roman" w:hAnsi="Times New Roman" w:eastAsia="方正仿宋_GBK" w:cs="Times New Roman"/>
                <w:kern w:val="2"/>
                <w:sz w:val="28"/>
                <w:szCs w:val="28"/>
                <w:lang w:val="en-US" w:eastAsia="zh-CN" w:bidi="ar-SA"/>
              </w:rPr>
            </w:pPr>
          </w:p>
        </w:tc>
        <w:tc>
          <w:tcPr>
            <w:tcW w:w="5603" w:type="dxa"/>
            <w:gridSpan w:val="6"/>
            <w:tcBorders>
              <w:top w:val="single" w:color="auto" w:sz="4" w:space="0"/>
              <w:left w:val="single" w:color="auto" w:sz="4" w:space="0"/>
              <w:bottom w:val="single" w:color="auto" w:sz="4" w:space="0"/>
              <w:right w:val="single" w:color="auto" w:sz="4" w:space="0"/>
            </w:tcBorders>
            <w:noWrap w:val="0"/>
            <w:vAlign w:val="center"/>
          </w:tcPr>
          <w:p w14:paraId="3C36516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总计</w:t>
            </w:r>
          </w:p>
        </w:tc>
        <w:tc>
          <w:tcPr>
            <w:tcW w:w="2561" w:type="dxa"/>
            <w:gridSpan w:val="2"/>
            <w:tcBorders>
              <w:top w:val="single" w:color="auto" w:sz="4" w:space="0"/>
              <w:left w:val="single" w:color="auto" w:sz="4" w:space="0"/>
              <w:bottom w:val="single" w:color="auto" w:sz="4" w:space="0"/>
              <w:right w:val="single" w:color="auto" w:sz="4" w:space="0"/>
            </w:tcBorders>
            <w:noWrap w:val="0"/>
            <w:vAlign w:val="center"/>
          </w:tcPr>
          <w:p w14:paraId="7B5A2B5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kern w:val="2"/>
                <w:sz w:val="28"/>
                <w:szCs w:val="28"/>
                <w:lang w:val="en-US" w:eastAsia="zh-CN" w:bidi="ar-SA"/>
              </w:rPr>
            </w:pPr>
          </w:p>
        </w:tc>
      </w:tr>
      <w:tr w14:paraId="0E28DB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63" w:hRule="atLeast"/>
          <w:jc w:val="center"/>
        </w:trPr>
        <w:tc>
          <w:tcPr>
            <w:tcW w:w="9579" w:type="dxa"/>
            <w:gridSpan w:val="10"/>
            <w:tcBorders>
              <w:top w:val="single" w:color="auto" w:sz="4" w:space="0"/>
              <w:left w:val="single" w:color="auto" w:sz="4" w:space="0"/>
              <w:bottom w:val="single" w:color="auto" w:sz="4" w:space="0"/>
              <w:right w:val="single" w:color="auto" w:sz="4" w:space="0"/>
            </w:tcBorders>
            <w:noWrap w:val="0"/>
            <w:vAlign w:val="top"/>
          </w:tcPr>
          <w:p w14:paraId="3906991B">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考核验证意见：</w:t>
            </w:r>
          </w:p>
          <w:p w14:paraId="365ABCF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p>
          <w:p w14:paraId="6EDC709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p>
          <w:p w14:paraId="1C074BD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kern w:val="2"/>
                <w:sz w:val="28"/>
                <w:szCs w:val="28"/>
                <w:lang w:val="en-US" w:eastAsia="zh-CN" w:bidi="ar-SA"/>
              </w:rPr>
            </w:pPr>
          </w:p>
          <w:p w14:paraId="1828CC7D">
            <w:pPr>
              <w:keepNext w:val="0"/>
              <w:keepLines w:val="0"/>
              <w:pageBreakBefore w:val="0"/>
              <w:widowControl w:val="0"/>
              <w:kinsoku/>
              <w:wordWrap w:val="0"/>
              <w:overflowPunct/>
              <w:topLinePunct w:val="0"/>
              <w:autoSpaceDE/>
              <w:autoSpaceDN/>
              <w:bidi w:val="0"/>
              <w:adjustRightInd w:val="0"/>
              <w:snapToGrid w:val="0"/>
              <w:jc w:val="right"/>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（验证单位盖章）</w:t>
            </w:r>
            <w:r>
              <w:rPr>
                <w:rFonts w:hint="eastAsia" w:ascii="Times New Roman" w:hAnsi="Times New Roman" w:eastAsia="方正仿宋_GBK" w:cs="Times New Roman"/>
                <w:kern w:val="2"/>
                <w:sz w:val="28"/>
                <w:szCs w:val="28"/>
                <w:lang w:val="en-US" w:eastAsia="zh-CN" w:bidi="ar-SA"/>
              </w:rPr>
              <w:t xml:space="preserve">      </w:t>
            </w:r>
            <w:r>
              <w:rPr>
                <w:rFonts w:hint="default" w:ascii="Times New Roman" w:hAnsi="Times New Roman" w:eastAsia="方正仿宋_GBK" w:cs="Times New Roman"/>
                <w:kern w:val="2"/>
                <w:sz w:val="28"/>
                <w:szCs w:val="28"/>
                <w:lang w:val="en-US" w:eastAsia="zh-CN" w:bidi="ar-SA"/>
              </w:rPr>
              <w:t xml:space="preserve"> 年</w:t>
            </w:r>
            <w:r>
              <w:rPr>
                <w:rFonts w:hint="eastAsia" w:ascii="Times New Roman" w:hAnsi="Times New Roman" w:eastAsia="方正仿宋_GBK" w:cs="Times New Roman"/>
                <w:kern w:val="2"/>
                <w:sz w:val="28"/>
                <w:szCs w:val="28"/>
                <w:lang w:val="en-US" w:eastAsia="zh-CN" w:bidi="ar-SA"/>
              </w:rPr>
              <w:t xml:space="preserve">    </w:t>
            </w:r>
            <w:r>
              <w:rPr>
                <w:rFonts w:hint="default" w:ascii="Times New Roman" w:hAnsi="Times New Roman" w:eastAsia="方正仿宋_GBK" w:cs="Times New Roman"/>
                <w:kern w:val="2"/>
                <w:sz w:val="28"/>
                <w:szCs w:val="28"/>
                <w:lang w:val="en-US" w:eastAsia="zh-CN" w:bidi="ar-SA"/>
              </w:rPr>
              <w:t xml:space="preserve"> 月 </w:t>
            </w:r>
            <w:r>
              <w:rPr>
                <w:rFonts w:hint="eastAsia" w:ascii="Times New Roman" w:hAnsi="Times New Roman" w:eastAsia="方正仿宋_GBK" w:cs="Times New Roman"/>
                <w:kern w:val="2"/>
                <w:sz w:val="28"/>
                <w:szCs w:val="28"/>
                <w:lang w:val="en-US" w:eastAsia="zh-CN" w:bidi="ar-SA"/>
              </w:rPr>
              <w:t xml:space="preserve">   </w:t>
            </w:r>
            <w:r>
              <w:rPr>
                <w:rFonts w:hint="default" w:ascii="Times New Roman" w:hAnsi="Times New Roman" w:eastAsia="方正仿宋_GBK" w:cs="Times New Roman"/>
                <w:kern w:val="2"/>
                <w:sz w:val="28"/>
                <w:szCs w:val="28"/>
                <w:lang w:val="en-US" w:eastAsia="zh-CN" w:bidi="ar-SA"/>
              </w:rPr>
              <w:t>日</w:t>
            </w:r>
            <w:r>
              <w:rPr>
                <w:rFonts w:hint="eastAsia" w:ascii="Times New Roman" w:hAnsi="Times New Roman" w:eastAsia="方正仿宋_GBK" w:cs="Times New Roman"/>
                <w:kern w:val="2"/>
                <w:sz w:val="28"/>
                <w:szCs w:val="28"/>
                <w:lang w:val="en-US" w:eastAsia="zh-CN" w:bidi="ar-SA"/>
              </w:rPr>
              <w:t xml:space="preserve">    </w:t>
            </w:r>
          </w:p>
        </w:tc>
      </w:tr>
    </w:tbl>
    <w:p w14:paraId="06353F9A">
      <w:pPr>
        <w:keepNext w:val="0"/>
        <w:keepLines w:val="0"/>
        <w:pageBreakBefore w:val="0"/>
        <w:widowControl w:val="0"/>
        <w:kinsoku/>
        <w:wordWrap/>
        <w:overflowPunct/>
        <w:topLinePunct w:val="0"/>
        <w:autoSpaceDE/>
        <w:autoSpaceDN/>
        <w:bidi w:val="0"/>
        <w:adjustRightInd w:val="0"/>
        <w:snapToGrid w:val="0"/>
        <w:spacing w:line="400" w:lineRule="exact"/>
        <w:ind w:right="61" w:rightChars="29"/>
        <w:textAlignment w:val="auto"/>
        <w:rPr>
          <w:rFonts w:hint="eastAsia" w:ascii="Times New Roman" w:hAnsi="Times New Roman" w:eastAsia="方正仿宋_GBK" w:cs="方正仿宋_GBK"/>
          <w:snapToGrid w:val="0"/>
          <w:color w:val="000000" w:themeColor="text1"/>
          <w:sz w:val="32"/>
          <w:szCs w:val="32"/>
          <w:shd w:val="clear" w:color="auto" w:fill="FFFFFF"/>
          <w14:textFill>
            <w14:solidFill>
              <w14:schemeClr w14:val="tx1"/>
            </w14:solidFill>
          </w14:textFill>
        </w:rPr>
      </w:pPr>
      <w:r>
        <w:rPr>
          <w:rFonts w:hint="default" w:ascii="Times New Roman" w:hAnsi="Times New Roman" w:eastAsia="方正仿宋_GBK" w:cs="Times New Roman"/>
          <w:kern w:val="2"/>
          <w:sz w:val="24"/>
          <w:szCs w:val="24"/>
          <w:lang w:val="en-US" w:eastAsia="zh-CN" w:bidi="ar-SA"/>
        </w:rPr>
        <w:t>说明：此卡存入专业技术人员本人的业务档案。专业技术人员申报评定上一级职称资格或申请职（执）业资格延续注册时，须提供此卡复印件。</w:t>
      </w:r>
    </w:p>
    <w:sectPr>
      <w:pgSz w:w="11906" w:h="16838"/>
      <w:pgMar w:top="1417" w:right="1531" w:bottom="1417" w:left="1531" w:header="850" w:footer="992" w:gutter="0"/>
      <w:pgNumType w:fmt="numberInDash"/>
      <w:cols w:space="720" w:num="1"/>
      <w:rtlGutter w:val="0"/>
      <w:docGrid w:type="linesAndChars" w:linePitch="579" w:charSpace="8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_HKSCS">
    <w:panose1 w:val="02020500000000000000"/>
    <w:charset w:val="88"/>
    <w:family w:val="roman"/>
    <w:pitch w:val="default"/>
    <w:sig w:usb0="A00002FF" w:usb1="38CFFCFA" w:usb2="00000016" w:usb3="00000000" w:csb0="00100001" w:csb1="00000000"/>
  </w:font>
  <w:font w:name="方正小标宋_GBK">
    <w:panose1 w:val="03000509000000000000"/>
    <w:charset w:val="86"/>
    <w:family w:val="auto"/>
    <w:pitch w:val="default"/>
    <w:sig w:usb0="00000001" w:usb1="080E0000" w:usb2="00000000" w:usb3="00000000" w:csb0="00040000" w:csb1="00000000"/>
    <w:embedRegular r:id="rId1" w:fontKey="{3A764C2F-9555-47A8-A812-6C3D06C822A0}"/>
  </w:font>
  <w:font w:name="方正黑体_GBK">
    <w:panose1 w:val="03000509000000000000"/>
    <w:charset w:val="86"/>
    <w:family w:val="auto"/>
    <w:pitch w:val="default"/>
    <w:sig w:usb0="00000001" w:usb1="080E0000" w:usb2="00000000" w:usb3="00000000" w:csb0="00040000" w:csb1="00000000"/>
    <w:embedRegular r:id="rId2" w:fontKey="{D4659161-EF5A-4583-83ED-1543E53BEE2E}"/>
  </w:font>
  <w:font w:name="方正小标宋简体">
    <w:panose1 w:val="03000509000000000000"/>
    <w:charset w:val="86"/>
    <w:family w:val="script"/>
    <w:pitch w:val="default"/>
    <w:sig w:usb0="00000001" w:usb1="080E0000" w:usb2="00000000" w:usb3="00000000" w:csb0="00040000" w:csb1="00000000"/>
    <w:embedRegular r:id="rId3" w:fontKey="{981FFA4B-D54E-4AFF-A613-BDE213479AEF}"/>
  </w:font>
  <w:font w:name="方正仿宋_GBK">
    <w:panose1 w:val="03000509000000000000"/>
    <w:charset w:val="86"/>
    <w:family w:val="script"/>
    <w:pitch w:val="default"/>
    <w:sig w:usb0="00000001" w:usb1="080E0000" w:usb2="00000000" w:usb3="00000000" w:csb0="00040000" w:csb1="00000000"/>
    <w:embedRegular r:id="rId4" w:fontKey="{6662033E-96AD-4531-B4DB-6259A5E461E7}"/>
  </w:font>
  <w:font w:name="方正楷体_GBK">
    <w:panose1 w:val="03000509000000000000"/>
    <w:charset w:val="86"/>
    <w:family w:val="script"/>
    <w:pitch w:val="default"/>
    <w:sig w:usb0="00000001" w:usb1="080E0000" w:usb2="00000000" w:usb3="00000000" w:csb0="00040000" w:csb1="00000000"/>
    <w:embedRegular r:id="rId5" w:fontKey="{52B40FA1-5436-47BE-923F-506AC9C50724}"/>
  </w:font>
  <w:font w:name="方正仿宋_GB2312">
    <w:panose1 w:val="02000000000000000000"/>
    <w:charset w:val="86"/>
    <w:family w:val="auto"/>
    <w:pitch w:val="default"/>
    <w:sig w:usb0="A00002BF" w:usb1="184F6CFA" w:usb2="00000012" w:usb3="00000000" w:csb0="00040001" w:csb1="00000000"/>
    <w:embedRegular r:id="rId6" w:fontKey="{CF34A688-7C81-4F3A-B5BE-B4AD8E434EB7}"/>
  </w:font>
  <w:font w:name="仿宋_GB2312">
    <w:panose1 w:val="02010609030101010101"/>
    <w:charset w:val="86"/>
    <w:family w:val="modern"/>
    <w:pitch w:val="default"/>
    <w:sig w:usb0="00000001" w:usb1="080E0000" w:usb2="00000000" w:usb3="00000000" w:csb0="00040000" w:csb1="00000000"/>
    <w:embedRegular r:id="rId7" w:fontKey="{E0CFC367-8594-4B61-8870-8C9DEAC51B6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395735"/>
      <w:docPartObj>
        <w:docPartGallery w:val="autotext"/>
      </w:docPartObj>
    </w:sdtPr>
    <w:sdtEndPr>
      <w:rPr>
        <w:rFonts w:asciiTheme="minorEastAsia" w:hAnsiTheme="minorEastAsia"/>
        <w:sz w:val="28"/>
        <w:szCs w:val="28"/>
      </w:rPr>
    </w:sdtEndPr>
    <w:sdtContent>
      <w:p w14:paraId="29DE4DF8">
        <w:pPr>
          <w:pStyle w:val="5"/>
          <w:jc w:val="right"/>
          <w:rPr>
            <w:rFonts w:asciiTheme="minorEastAsia" w:hAnsiTheme="minorEastAsia"/>
            <w:sz w:val="28"/>
            <w:szCs w:val="28"/>
          </w:rPr>
        </w:pPr>
        <w:r>
          <w:rPr>
            <w:rFonts w:asciiTheme="minorEastAsia" w:hAnsiTheme="minorEastAsia"/>
            <w:sz w:val="28"/>
            <w:szCs w:val="28"/>
          </w:rPr>
          <w:t>—</w:t>
        </w: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1</w:t>
        </w:r>
        <w:r>
          <w:rPr>
            <w:rFonts w:asciiTheme="minorEastAsia" w:hAnsiTheme="minorEastAsia"/>
            <w:sz w:val="28"/>
            <w:szCs w:val="28"/>
          </w:rPr>
          <w:fldChar w:fldCharType="end"/>
        </w:r>
        <w:r>
          <w:rPr>
            <w:rFonts w:hint="eastAsia" w:asciiTheme="minorEastAsia" w:hAnsiTheme="minorEastAsia"/>
            <w:sz w:val="28"/>
            <w:szCs w:val="28"/>
          </w:rPr>
          <w:t xml:space="preserve"> </w:t>
        </w:r>
        <w:r>
          <w:rPr>
            <w:rFonts w:asciiTheme="minorEastAsia" w:hAnsiTheme="minorEastAsia"/>
            <w:sz w:val="28"/>
            <w:szCs w:val="28"/>
          </w:rPr>
          <w:t>—</w:t>
        </w:r>
      </w:p>
    </w:sdtContent>
  </w:sdt>
  <w:p w14:paraId="4FAF138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575236"/>
      <w:docPartObj>
        <w:docPartGallery w:val="autotext"/>
      </w:docPartObj>
    </w:sdtPr>
    <w:sdtEndPr>
      <w:rPr>
        <w:rFonts w:asciiTheme="minorEastAsia" w:hAnsiTheme="minorEastAsia"/>
        <w:sz w:val="28"/>
        <w:szCs w:val="28"/>
      </w:rPr>
    </w:sdtEndPr>
    <w:sdtContent>
      <w:p w14:paraId="0DD3ADA2">
        <w:pPr>
          <w:pStyle w:val="5"/>
          <w:rPr>
            <w:rFonts w:asciiTheme="minorEastAsia" w:hAnsiTheme="minorEastAsia"/>
            <w:sz w:val="28"/>
            <w:szCs w:val="28"/>
          </w:rPr>
        </w:pP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PAGE   \* MERGEFORMAT</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lang w:val="zh-CN"/>
          </w:rPr>
          <w:t>14</w:t>
        </w:r>
        <w:r>
          <w:rPr>
            <w:rFonts w:hint="eastAsia" w:ascii="方正仿宋_GB2312" w:hAnsi="方正仿宋_GB2312" w:eastAsia="方正仿宋_GB2312" w:cs="方正仿宋_GB2312"/>
            <w:sz w:val="28"/>
            <w:szCs w:val="28"/>
          </w:rPr>
          <w:fldChar w:fldCharType="end"/>
        </w:r>
        <w:r>
          <w:rPr>
            <w:rFonts w:hint="eastAsia" w:ascii="方正仿宋_GB2312" w:hAnsi="方正仿宋_GB2312" w:eastAsia="方正仿宋_GB2312" w:cs="方正仿宋_GB2312"/>
            <w:sz w:val="28"/>
            <w:szCs w:val="28"/>
          </w:rPr>
          <w:t xml:space="preserve"> —</w:t>
        </w:r>
      </w:p>
    </w:sdtContent>
  </w:sdt>
  <w:p w14:paraId="446743B4">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F7910">
    <w:pPr>
      <w:widowControl w:val="0"/>
      <w:snapToGrid w:val="0"/>
      <w:ind w:right="339"/>
      <w:jc w:val="right"/>
      <w:rPr>
        <w:rFonts w:hint="eastAsia" w:ascii="Times New Roman" w:hAnsi="Times New Roman" w:eastAsia="仿宋_GB2312" w:cs="Times New Roman"/>
        <w:kern w:val="2"/>
        <w:sz w:val="21"/>
        <w:lang w:val="en-US" w:eastAsia="zh-CN" w:bidi="ar-SA"/>
      </w:rPr>
    </w:pPr>
    <w:r>
      <w:rPr>
        <w:rFonts w:ascii="Times New Roman" w:hAnsi="Times New Roman" w:eastAsia="仿宋_GB2312" w:cs="Times New Roman"/>
        <w:kern w:val="2"/>
        <w:sz w:val="21"/>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BBCA4B">
                          <w:pPr>
                            <w:widowControl w:val="0"/>
                            <w:snapToGrid w:val="0"/>
                            <w:jc w:val="left"/>
                            <w:rPr>
                              <w:rFonts w:hint="eastAsia" w:ascii="Times New Roman" w:hAnsi="Times New Roman" w:eastAsia="仿宋_GB2312" w:cs="Times New Roman"/>
                              <w:kern w:val="2"/>
                              <w:sz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ascii="宋体" w:hAnsi="宋体" w:eastAsia="宋体" w:cs="宋体"/>
                              <w:kern w:val="2"/>
                              <w:sz w:val="28"/>
                              <w:szCs w:val="28"/>
                              <w:lang w:val="en-US" w:eastAsia="zh-CN" w:bidi="ar-SA"/>
                            </w:rPr>
                            <w:t>- 51 -</w:t>
                          </w:r>
                          <w:r>
                            <w:rPr>
                              <w:rFonts w:hint="eastAsia" w:ascii="宋体" w:hAnsi="宋体" w:eastAsia="宋体" w:cs="宋体"/>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7BBCA4B">
                    <w:pPr>
                      <w:widowControl w:val="0"/>
                      <w:snapToGrid w:val="0"/>
                      <w:jc w:val="left"/>
                      <w:rPr>
                        <w:rFonts w:hint="eastAsia" w:ascii="Times New Roman" w:hAnsi="Times New Roman" w:eastAsia="仿宋_GB2312" w:cs="Times New Roman"/>
                        <w:kern w:val="2"/>
                        <w:sz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ascii="宋体" w:hAnsi="宋体" w:eastAsia="宋体" w:cs="宋体"/>
                        <w:kern w:val="2"/>
                        <w:sz w:val="28"/>
                        <w:szCs w:val="28"/>
                        <w:lang w:val="en-US" w:eastAsia="zh-CN" w:bidi="ar-SA"/>
                      </w:rPr>
                      <w:t>- 51 -</w:t>
                    </w:r>
                    <w:r>
                      <w:rPr>
                        <w:rFonts w:hint="eastAsia" w:ascii="宋体" w:hAnsi="宋体" w:eastAsia="宋体" w:cs="宋体"/>
                        <w:kern w:val="2"/>
                        <w:sz w:val="28"/>
                        <w:szCs w:val="2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0E8C9">
    <w:pPr>
      <w:widowControl w:val="0"/>
      <w:snapToGrid w:val="0"/>
      <w:ind w:firstLine="315"/>
      <w:jc w:val="left"/>
      <w:rPr>
        <w:rFonts w:ascii="Times New Roman" w:hAnsi="Times New Roman" w:eastAsia="仿宋_GB2312" w:cs="Times New Roman"/>
        <w:kern w:val="2"/>
        <w:sz w:val="28"/>
        <w:lang w:val="en-US" w:eastAsia="zh-CN" w:bidi="ar-SA"/>
      </w:rPr>
    </w:pPr>
    <w:r>
      <w:rPr>
        <w:rFonts w:ascii="Times New Roman" w:hAnsi="Times New Roman" w:eastAsia="仿宋_GB2312" w:cs="Times New Roman"/>
        <w:kern w:val="2"/>
        <w:sz w:val="2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EB008A">
                          <w:pPr>
                            <w:widowControl w:val="0"/>
                            <w:snapToGrid w:val="0"/>
                            <w:jc w:val="left"/>
                            <w:rPr>
                              <w:rFonts w:hint="eastAsia" w:ascii="Times New Roman" w:hAnsi="Times New Roman" w:eastAsia="仿宋_GB2312" w:cs="Times New Roman"/>
                              <w:kern w:val="2"/>
                              <w:sz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DEB008A">
                    <w:pPr>
                      <w:widowControl w:val="0"/>
                      <w:snapToGrid w:val="0"/>
                      <w:jc w:val="left"/>
                      <w:rPr>
                        <w:rFonts w:hint="eastAsia" w:ascii="Times New Roman" w:hAnsi="Times New Roman" w:eastAsia="仿宋_GB2312" w:cs="Times New Roman"/>
                        <w:kern w:val="2"/>
                        <w:sz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0"/>
  <w:bordersDoNotSurroundFooter w:val="0"/>
  <w:documentProtection w:enforcement="0"/>
  <w:defaultTabStop w:val="420"/>
  <w:evenAndOddHeaders w:val="1"/>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jOTBhNDY5ZDBiNzJjYmNiMmU2OGQxN2YxMTY5YjQifQ=="/>
  </w:docVars>
  <w:rsids>
    <w:rsidRoot w:val="005B1621"/>
    <w:rsid w:val="00013654"/>
    <w:rsid w:val="000A5516"/>
    <w:rsid w:val="001C048E"/>
    <w:rsid w:val="00546095"/>
    <w:rsid w:val="005B1621"/>
    <w:rsid w:val="00706C1A"/>
    <w:rsid w:val="00A2056D"/>
    <w:rsid w:val="00AB5034"/>
    <w:rsid w:val="00DD78D3"/>
    <w:rsid w:val="00F72CA9"/>
    <w:rsid w:val="013810F9"/>
    <w:rsid w:val="014001AC"/>
    <w:rsid w:val="016054B8"/>
    <w:rsid w:val="0163262B"/>
    <w:rsid w:val="016D6AC7"/>
    <w:rsid w:val="01A45D35"/>
    <w:rsid w:val="01F4561D"/>
    <w:rsid w:val="02585E36"/>
    <w:rsid w:val="028E13EB"/>
    <w:rsid w:val="03353615"/>
    <w:rsid w:val="038E6260"/>
    <w:rsid w:val="03AC3B74"/>
    <w:rsid w:val="048D195A"/>
    <w:rsid w:val="04BA2023"/>
    <w:rsid w:val="050E236F"/>
    <w:rsid w:val="062F3F31"/>
    <w:rsid w:val="063D4CBA"/>
    <w:rsid w:val="06765FCB"/>
    <w:rsid w:val="06B156A8"/>
    <w:rsid w:val="0701218C"/>
    <w:rsid w:val="075F6EB2"/>
    <w:rsid w:val="07630D5B"/>
    <w:rsid w:val="07BE007D"/>
    <w:rsid w:val="07E528CA"/>
    <w:rsid w:val="08017FC3"/>
    <w:rsid w:val="084F293D"/>
    <w:rsid w:val="086750F3"/>
    <w:rsid w:val="087150EF"/>
    <w:rsid w:val="088C1544"/>
    <w:rsid w:val="09350114"/>
    <w:rsid w:val="09385AC8"/>
    <w:rsid w:val="0A0124A3"/>
    <w:rsid w:val="0A052B89"/>
    <w:rsid w:val="0A0F2E11"/>
    <w:rsid w:val="0A2F75F7"/>
    <w:rsid w:val="0AB15C77"/>
    <w:rsid w:val="0AF66A0C"/>
    <w:rsid w:val="0B0C28E7"/>
    <w:rsid w:val="0B6A2548"/>
    <w:rsid w:val="0B971310"/>
    <w:rsid w:val="0B9A495D"/>
    <w:rsid w:val="0C4327D7"/>
    <w:rsid w:val="0CE278D3"/>
    <w:rsid w:val="0CEC11E8"/>
    <w:rsid w:val="0CF408A5"/>
    <w:rsid w:val="0D7C07BE"/>
    <w:rsid w:val="0D9860E2"/>
    <w:rsid w:val="0E315E0F"/>
    <w:rsid w:val="0E3A41D5"/>
    <w:rsid w:val="0E4A08BC"/>
    <w:rsid w:val="0E6F20D1"/>
    <w:rsid w:val="0E807E3A"/>
    <w:rsid w:val="0F2F6775"/>
    <w:rsid w:val="0F31382A"/>
    <w:rsid w:val="0F3F767D"/>
    <w:rsid w:val="0F5C6279"/>
    <w:rsid w:val="0FC401FA"/>
    <w:rsid w:val="101C5435"/>
    <w:rsid w:val="101F3682"/>
    <w:rsid w:val="10572E1C"/>
    <w:rsid w:val="113E2A21"/>
    <w:rsid w:val="1154554F"/>
    <w:rsid w:val="11BC0FBF"/>
    <w:rsid w:val="11E436A5"/>
    <w:rsid w:val="121165B5"/>
    <w:rsid w:val="122B037F"/>
    <w:rsid w:val="12940358"/>
    <w:rsid w:val="12AF0CEE"/>
    <w:rsid w:val="12CD73C6"/>
    <w:rsid w:val="13001549"/>
    <w:rsid w:val="13737F6D"/>
    <w:rsid w:val="139B2C71"/>
    <w:rsid w:val="15877D00"/>
    <w:rsid w:val="15CE1DD3"/>
    <w:rsid w:val="15CF2CE6"/>
    <w:rsid w:val="15E433A4"/>
    <w:rsid w:val="15F555B1"/>
    <w:rsid w:val="169E17A5"/>
    <w:rsid w:val="16C1616F"/>
    <w:rsid w:val="16F05D79"/>
    <w:rsid w:val="173760DB"/>
    <w:rsid w:val="1772329D"/>
    <w:rsid w:val="1853036D"/>
    <w:rsid w:val="187422BD"/>
    <w:rsid w:val="1876405C"/>
    <w:rsid w:val="18A8690B"/>
    <w:rsid w:val="19314B52"/>
    <w:rsid w:val="195E346D"/>
    <w:rsid w:val="196C293E"/>
    <w:rsid w:val="1996009D"/>
    <w:rsid w:val="1B214753"/>
    <w:rsid w:val="1B2D30F7"/>
    <w:rsid w:val="1B5A1A13"/>
    <w:rsid w:val="1B955676"/>
    <w:rsid w:val="1BC021BE"/>
    <w:rsid w:val="1BD17F27"/>
    <w:rsid w:val="1BFF03A6"/>
    <w:rsid w:val="1C9E6993"/>
    <w:rsid w:val="1CE343B6"/>
    <w:rsid w:val="1D002961"/>
    <w:rsid w:val="1D022362"/>
    <w:rsid w:val="1D28001A"/>
    <w:rsid w:val="1D320E99"/>
    <w:rsid w:val="1E2504ED"/>
    <w:rsid w:val="1E2F53D8"/>
    <w:rsid w:val="1E3824DF"/>
    <w:rsid w:val="1E396257"/>
    <w:rsid w:val="1EDD4E34"/>
    <w:rsid w:val="1EF276FB"/>
    <w:rsid w:val="1EFA59E6"/>
    <w:rsid w:val="1F4D3C82"/>
    <w:rsid w:val="1F953961"/>
    <w:rsid w:val="1FA72CE8"/>
    <w:rsid w:val="20582461"/>
    <w:rsid w:val="2069413F"/>
    <w:rsid w:val="20E34258"/>
    <w:rsid w:val="211214DA"/>
    <w:rsid w:val="211B1C44"/>
    <w:rsid w:val="216B6728"/>
    <w:rsid w:val="216F58DF"/>
    <w:rsid w:val="21C83556"/>
    <w:rsid w:val="21D520B1"/>
    <w:rsid w:val="21D95CE9"/>
    <w:rsid w:val="21EB1616"/>
    <w:rsid w:val="2274785E"/>
    <w:rsid w:val="22805529"/>
    <w:rsid w:val="22955A62"/>
    <w:rsid w:val="22AA14D2"/>
    <w:rsid w:val="22F97D63"/>
    <w:rsid w:val="22FF106F"/>
    <w:rsid w:val="23122CD3"/>
    <w:rsid w:val="233E0D32"/>
    <w:rsid w:val="24215D08"/>
    <w:rsid w:val="24692CEE"/>
    <w:rsid w:val="249908D3"/>
    <w:rsid w:val="24B65F0C"/>
    <w:rsid w:val="24DE36B4"/>
    <w:rsid w:val="24F92B74"/>
    <w:rsid w:val="25C603D0"/>
    <w:rsid w:val="25DC4372"/>
    <w:rsid w:val="2637307C"/>
    <w:rsid w:val="263A38A0"/>
    <w:rsid w:val="26EC0E05"/>
    <w:rsid w:val="270A253F"/>
    <w:rsid w:val="27315D1D"/>
    <w:rsid w:val="27495A23"/>
    <w:rsid w:val="274F2647"/>
    <w:rsid w:val="27765E26"/>
    <w:rsid w:val="277A0619"/>
    <w:rsid w:val="27F531EF"/>
    <w:rsid w:val="28595B7C"/>
    <w:rsid w:val="286D7229"/>
    <w:rsid w:val="28B27332"/>
    <w:rsid w:val="28CE09C2"/>
    <w:rsid w:val="28CF3A40"/>
    <w:rsid w:val="28EF191C"/>
    <w:rsid w:val="28F34932"/>
    <w:rsid w:val="297D349C"/>
    <w:rsid w:val="29995DFC"/>
    <w:rsid w:val="299E3412"/>
    <w:rsid w:val="29C84DF6"/>
    <w:rsid w:val="2A853F8F"/>
    <w:rsid w:val="2AA33CA7"/>
    <w:rsid w:val="2AAB712D"/>
    <w:rsid w:val="2B8A6344"/>
    <w:rsid w:val="2BF06068"/>
    <w:rsid w:val="2C233B4A"/>
    <w:rsid w:val="2C2B3683"/>
    <w:rsid w:val="2C444745"/>
    <w:rsid w:val="2C5E1C0E"/>
    <w:rsid w:val="2C6941AB"/>
    <w:rsid w:val="2D0669E7"/>
    <w:rsid w:val="2D32459D"/>
    <w:rsid w:val="2DA165DD"/>
    <w:rsid w:val="2DC0697A"/>
    <w:rsid w:val="2DD35D80"/>
    <w:rsid w:val="2E385D01"/>
    <w:rsid w:val="2E530C6F"/>
    <w:rsid w:val="2E960B5C"/>
    <w:rsid w:val="2EC102CF"/>
    <w:rsid w:val="2F77273B"/>
    <w:rsid w:val="2FAF39E8"/>
    <w:rsid w:val="2FEE6EA1"/>
    <w:rsid w:val="30250CCF"/>
    <w:rsid w:val="305B22B4"/>
    <w:rsid w:val="30797F80"/>
    <w:rsid w:val="30CD2F5B"/>
    <w:rsid w:val="311F752F"/>
    <w:rsid w:val="319B5DCA"/>
    <w:rsid w:val="319E130A"/>
    <w:rsid w:val="31CF685F"/>
    <w:rsid w:val="31E57E30"/>
    <w:rsid w:val="322C52E9"/>
    <w:rsid w:val="323E7977"/>
    <w:rsid w:val="32D0288E"/>
    <w:rsid w:val="32DD4FAB"/>
    <w:rsid w:val="32F62036"/>
    <w:rsid w:val="32FA790B"/>
    <w:rsid w:val="331F6C4F"/>
    <w:rsid w:val="33A54474"/>
    <w:rsid w:val="33CB12A8"/>
    <w:rsid w:val="34100B8E"/>
    <w:rsid w:val="343B1146"/>
    <w:rsid w:val="344A2B14"/>
    <w:rsid w:val="348615A5"/>
    <w:rsid w:val="34B333B9"/>
    <w:rsid w:val="34EB1C02"/>
    <w:rsid w:val="355E6877"/>
    <w:rsid w:val="35AF57BD"/>
    <w:rsid w:val="35C0308E"/>
    <w:rsid w:val="35C67F79"/>
    <w:rsid w:val="35CB1A33"/>
    <w:rsid w:val="360E20AC"/>
    <w:rsid w:val="36266C69"/>
    <w:rsid w:val="366A2FFA"/>
    <w:rsid w:val="37021484"/>
    <w:rsid w:val="3809330B"/>
    <w:rsid w:val="382B706C"/>
    <w:rsid w:val="387704E9"/>
    <w:rsid w:val="38BA27A4"/>
    <w:rsid w:val="39A45559"/>
    <w:rsid w:val="39BC1421"/>
    <w:rsid w:val="3A0F2499"/>
    <w:rsid w:val="3A6F0BDF"/>
    <w:rsid w:val="3AB24F6F"/>
    <w:rsid w:val="3AD1189A"/>
    <w:rsid w:val="3B111C96"/>
    <w:rsid w:val="3B3D0CDD"/>
    <w:rsid w:val="3B530501"/>
    <w:rsid w:val="3B9D4100"/>
    <w:rsid w:val="3B9D5939"/>
    <w:rsid w:val="3BAB0321"/>
    <w:rsid w:val="3BAD23E7"/>
    <w:rsid w:val="3BBA0580"/>
    <w:rsid w:val="3BC57EFE"/>
    <w:rsid w:val="3C0B69CF"/>
    <w:rsid w:val="3C102C2A"/>
    <w:rsid w:val="3C797AF3"/>
    <w:rsid w:val="3C9349CE"/>
    <w:rsid w:val="3CCB25C2"/>
    <w:rsid w:val="3CF13D6E"/>
    <w:rsid w:val="3D2139CC"/>
    <w:rsid w:val="3D5B241B"/>
    <w:rsid w:val="3DCC00F6"/>
    <w:rsid w:val="3E0D5290"/>
    <w:rsid w:val="3E287A22"/>
    <w:rsid w:val="3E6A145B"/>
    <w:rsid w:val="3EC131F9"/>
    <w:rsid w:val="3ED656D0"/>
    <w:rsid w:val="3ED8735A"/>
    <w:rsid w:val="3EF37933"/>
    <w:rsid w:val="3FB83028"/>
    <w:rsid w:val="3FE7487D"/>
    <w:rsid w:val="4001461C"/>
    <w:rsid w:val="40175966"/>
    <w:rsid w:val="404E573A"/>
    <w:rsid w:val="405F2FA3"/>
    <w:rsid w:val="406204D9"/>
    <w:rsid w:val="406B3BF6"/>
    <w:rsid w:val="406D32BA"/>
    <w:rsid w:val="40B30FD8"/>
    <w:rsid w:val="40D42F1B"/>
    <w:rsid w:val="410F6C78"/>
    <w:rsid w:val="41272213"/>
    <w:rsid w:val="41766CF7"/>
    <w:rsid w:val="417F52D9"/>
    <w:rsid w:val="41990C37"/>
    <w:rsid w:val="41A03D74"/>
    <w:rsid w:val="41BE41FA"/>
    <w:rsid w:val="421107CE"/>
    <w:rsid w:val="424C6F95"/>
    <w:rsid w:val="427D40B5"/>
    <w:rsid w:val="42A87384"/>
    <w:rsid w:val="430A3B9B"/>
    <w:rsid w:val="4311223B"/>
    <w:rsid w:val="433351F2"/>
    <w:rsid w:val="43572B58"/>
    <w:rsid w:val="43722B17"/>
    <w:rsid w:val="439C0C1F"/>
    <w:rsid w:val="439E0013"/>
    <w:rsid w:val="43AE09CA"/>
    <w:rsid w:val="440705D8"/>
    <w:rsid w:val="44543AFF"/>
    <w:rsid w:val="448252F0"/>
    <w:rsid w:val="449C4CC6"/>
    <w:rsid w:val="44CE67D1"/>
    <w:rsid w:val="44F56185"/>
    <w:rsid w:val="44F7014F"/>
    <w:rsid w:val="451C06D8"/>
    <w:rsid w:val="451F4ABA"/>
    <w:rsid w:val="45284162"/>
    <w:rsid w:val="452D453A"/>
    <w:rsid w:val="45717286"/>
    <w:rsid w:val="45813EBC"/>
    <w:rsid w:val="45A73923"/>
    <w:rsid w:val="462055A4"/>
    <w:rsid w:val="4622744D"/>
    <w:rsid w:val="46276812"/>
    <w:rsid w:val="462F1B6A"/>
    <w:rsid w:val="466153FD"/>
    <w:rsid w:val="46800EEC"/>
    <w:rsid w:val="46A240EA"/>
    <w:rsid w:val="46AB57B8"/>
    <w:rsid w:val="46BE5F82"/>
    <w:rsid w:val="46E12E64"/>
    <w:rsid w:val="46FB5E65"/>
    <w:rsid w:val="46FC1A4C"/>
    <w:rsid w:val="47404E68"/>
    <w:rsid w:val="47B10A89"/>
    <w:rsid w:val="47C90016"/>
    <w:rsid w:val="47EA5D49"/>
    <w:rsid w:val="482F19AD"/>
    <w:rsid w:val="489363E0"/>
    <w:rsid w:val="48962985"/>
    <w:rsid w:val="48CA5E0A"/>
    <w:rsid w:val="48D84455"/>
    <w:rsid w:val="49180694"/>
    <w:rsid w:val="49AD1724"/>
    <w:rsid w:val="49FA5FEB"/>
    <w:rsid w:val="4A192915"/>
    <w:rsid w:val="4A4F6337"/>
    <w:rsid w:val="4A8C758B"/>
    <w:rsid w:val="4AA62023"/>
    <w:rsid w:val="4B584BB7"/>
    <w:rsid w:val="4B7122DD"/>
    <w:rsid w:val="4BAF683C"/>
    <w:rsid w:val="4BDC6B42"/>
    <w:rsid w:val="4BE36A82"/>
    <w:rsid w:val="4BFC429C"/>
    <w:rsid w:val="4C3457E4"/>
    <w:rsid w:val="4C55200B"/>
    <w:rsid w:val="4C6C519C"/>
    <w:rsid w:val="4CAD5597"/>
    <w:rsid w:val="4CB6269D"/>
    <w:rsid w:val="4CCC3C6F"/>
    <w:rsid w:val="4D1434B1"/>
    <w:rsid w:val="4D230F75"/>
    <w:rsid w:val="4D2C0BB1"/>
    <w:rsid w:val="4D4E0B28"/>
    <w:rsid w:val="4D830A74"/>
    <w:rsid w:val="4E437F61"/>
    <w:rsid w:val="4EE554BC"/>
    <w:rsid w:val="4EED1A24"/>
    <w:rsid w:val="4F1A2EB8"/>
    <w:rsid w:val="4F730D1A"/>
    <w:rsid w:val="4F7F146C"/>
    <w:rsid w:val="4FDF1445"/>
    <w:rsid w:val="50267B3A"/>
    <w:rsid w:val="503B1837"/>
    <w:rsid w:val="50DD1B6F"/>
    <w:rsid w:val="50F9524E"/>
    <w:rsid w:val="512247A5"/>
    <w:rsid w:val="51312C3A"/>
    <w:rsid w:val="5137195F"/>
    <w:rsid w:val="517C2D91"/>
    <w:rsid w:val="518F6AB4"/>
    <w:rsid w:val="51A23DE3"/>
    <w:rsid w:val="51AD50F8"/>
    <w:rsid w:val="51C413B8"/>
    <w:rsid w:val="5257222D"/>
    <w:rsid w:val="52B34ED1"/>
    <w:rsid w:val="52E15F9A"/>
    <w:rsid w:val="52E350B6"/>
    <w:rsid w:val="531B54F2"/>
    <w:rsid w:val="535E583D"/>
    <w:rsid w:val="53B55382"/>
    <w:rsid w:val="53F266B1"/>
    <w:rsid w:val="53F817ED"/>
    <w:rsid w:val="543C3394"/>
    <w:rsid w:val="545A6004"/>
    <w:rsid w:val="54731328"/>
    <w:rsid w:val="54BA6AA3"/>
    <w:rsid w:val="54D2203E"/>
    <w:rsid w:val="558B0144"/>
    <w:rsid w:val="559F23DA"/>
    <w:rsid w:val="55B172C9"/>
    <w:rsid w:val="5641098F"/>
    <w:rsid w:val="56682C5A"/>
    <w:rsid w:val="569021B1"/>
    <w:rsid w:val="56967E8E"/>
    <w:rsid w:val="57A765DE"/>
    <w:rsid w:val="57DC1308"/>
    <w:rsid w:val="58913FBE"/>
    <w:rsid w:val="589A7317"/>
    <w:rsid w:val="58A12453"/>
    <w:rsid w:val="58BA31BA"/>
    <w:rsid w:val="58E87ADD"/>
    <w:rsid w:val="59326E77"/>
    <w:rsid w:val="596B3CF1"/>
    <w:rsid w:val="598B6C60"/>
    <w:rsid w:val="59A0095D"/>
    <w:rsid w:val="59AC0D97"/>
    <w:rsid w:val="59DB42D1"/>
    <w:rsid w:val="5A6574B1"/>
    <w:rsid w:val="5A714825"/>
    <w:rsid w:val="5A755946"/>
    <w:rsid w:val="5AFA0579"/>
    <w:rsid w:val="5B0B62AA"/>
    <w:rsid w:val="5B0C435E"/>
    <w:rsid w:val="5B2B14EF"/>
    <w:rsid w:val="5B6C4B72"/>
    <w:rsid w:val="5BB84AB2"/>
    <w:rsid w:val="5BD53054"/>
    <w:rsid w:val="5BED59B0"/>
    <w:rsid w:val="5C0A6562"/>
    <w:rsid w:val="5C1473E0"/>
    <w:rsid w:val="5C341831"/>
    <w:rsid w:val="5CD03307"/>
    <w:rsid w:val="5CF7555D"/>
    <w:rsid w:val="5CFA0384"/>
    <w:rsid w:val="5D475B2E"/>
    <w:rsid w:val="5DFB2606"/>
    <w:rsid w:val="5E622685"/>
    <w:rsid w:val="5EF552A7"/>
    <w:rsid w:val="6005776C"/>
    <w:rsid w:val="60716BAF"/>
    <w:rsid w:val="608C162D"/>
    <w:rsid w:val="611063C8"/>
    <w:rsid w:val="6166423A"/>
    <w:rsid w:val="61851A8D"/>
    <w:rsid w:val="62305DCE"/>
    <w:rsid w:val="62501F8C"/>
    <w:rsid w:val="62B70BE3"/>
    <w:rsid w:val="62E06EE1"/>
    <w:rsid w:val="62E775FD"/>
    <w:rsid w:val="62F835B8"/>
    <w:rsid w:val="62FB10F8"/>
    <w:rsid w:val="633A597E"/>
    <w:rsid w:val="635053A5"/>
    <w:rsid w:val="63AE604C"/>
    <w:rsid w:val="6417181C"/>
    <w:rsid w:val="642E6B65"/>
    <w:rsid w:val="64A45EC8"/>
    <w:rsid w:val="64BE438D"/>
    <w:rsid w:val="64C94EC5"/>
    <w:rsid w:val="64CF4718"/>
    <w:rsid w:val="64E95A2C"/>
    <w:rsid w:val="64FB738F"/>
    <w:rsid w:val="65436640"/>
    <w:rsid w:val="65A2605A"/>
    <w:rsid w:val="65C90D8D"/>
    <w:rsid w:val="6672542F"/>
    <w:rsid w:val="66B3172D"/>
    <w:rsid w:val="674D79C1"/>
    <w:rsid w:val="6754719E"/>
    <w:rsid w:val="67AA29A7"/>
    <w:rsid w:val="67C24194"/>
    <w:rsid w:val="67DA7730"/>
    <w:rsid w:val="6909613E"/>
    <w:rsid w:val="69140A20"/>
    <w:rsid w:val="692218F8"/>
    <w:rsid w:val="692D07C0"/>
    <w:rsid w:val="6962178B"/>
    <w:rsid w:val="69E76134"/>
    <w:rsid w:val="6A072332"/>
    <w:rsid w:val="6A935974"/>
    <w:rsid w:val="6A955B90"/>
    <w:rsid w:val="6ADA7FDB"/>
    <w:rsid w:val="6B204D59"/>
    <w:rsid w:val="6B824EFD"/>
    <w:rsid w:val="6B8A4FC9"/>
    <w:rsid w:val="6B8F08DB"/>
    <w:rsid w:val="6BD73565"/>
    <w:rsid w:val="6C0703C8"/>
    <w:rsid w:val="6C706D77"/>
    <w:rsid w:val="6C866672"/>
    <w:rsid w:val="6C9672F5"/>
    <w:rsid w:val="6D5910F7"/>
    <w:rsid w:val="6DA57560"/>
    <w:rsid w:val="6DD8026E"/>
    <w:rsid w:val="6E2A1939"/>
    <w:rsid w:val="6E340ADE"/>
    <w:rsid w:val="6E536DC3"/>
    <w:rsid w:val="6EB83D2F"/>
    <w:rsid w:val="6ECE1671"/>
    <w:rsid w:val="6EDB4463"/>
    <w:rsid w:val="6EE113A4"/>
    <w:rsid w:val="6F282B2F"/>
    <w:rsid w:val="6F844AB8"/>
    <w:rsid w:val="6FF84BF7"/>
    <w:rsid w:val="700030B2"/>
    <w:rsid w:val="70553DF8"/>
    <w:rsid w:val="71494FDF"/>
    <w:rsid w:val="714B0D57"/>
    <w:rsid w:val="715C11B6"/>
    <w:rsid w:val="715C7408"/>
    <w:rsid w:val="71C83D38"/>
    <w:rsid w:val="71CB2DED"/>
    <w:rsid w:val="72084E5D"/>
    <w:rsid w:val="720D425E"/>
    <w:rsid w:val="72111FA0"/>
    <w:rsid w:val="7227678D"/>
    <w:rsid w:val="727E26C2"/>
    <w:rsid w:val="7280022E"/>
    <w:rsid w:val="73075151"/>
    <w:rsid w:val="73261A7B"/>
    <w:rsid w:val="7358775B"/>
    <w:rsid w:val="738B64C7"/>
    <w:rsid w:val="739A179F"/>
    <w:rsid w:val="73CD1EF7"/>
    <w:rsid w:val="73D94D40"/>
    <w:rsid w:val="73E679B6"/>
    <w:rsid w:val="7495532C"/>
    <w:rsid w:val="75387844"/>
    <w:rsid w:val="7582753C"/>
    <w:rsid w:val="759A2A9B"/>
    <w:rsid w:val="75A4312B"/>
    <w:rsid w:val="75EF43A6"/>
    <w:rsid w:val="75F75A24"/>
    <w:rsid w:val="761371F1"/>
    <w:rsid w:val="763331EC"/>
    <w:rsid w:val="76EA492D"/>
    <w:rsid w:val="77A2369A"/>
    <w:rsid w:val="78512FFE"/>
    <w:rsid w:val="78882890"/>
    <w:rsid w:val="78A21B08"/>
    <w:rsid w:val="78FD3DB1"/>
    <w:rsid w:val="790D2853"/>
    <w:rsid w:val="79501600"/>
    <w:rsid w:val="79725E79"/>
    <w:rsid w:val="797352EE"/>
    <w:rsid w:val="799F2BC1"/>
    <w:rsid w:val="79A454A8"/>
    <w:rsid w:val="79EC483E"/>
    <w:rsid w:val="79F857F4"/>
    <w:rsid w:val="7A0348C4"/>
    <w:rsid w:val="7A1940E8"/>
    <w:rsid w:val="7A344A7E"/>
    <w:rsid w:val="7A9D1A43"/>
    <w:rsid w:val="7AB966B0"/>
    <w:rsid w:val="7AE069B4"/>
    <w:rsid w:val="7AF366E7"/>
    <w:rsid w:val="7B0326A2"/>
    <w:rsid w:val="7B072192"/>
    <w:rsid w:val="7B4038F6"/>
    <w:rsid w:val="7B8233C6"/>
    <w:rsid w:val="7BF07750"/>
    <w:rsid w:val="7C81138D"/>
    <w:rsid w:val="7CD03A28"/>
    <w:rsid w:val="7D9D293A"/>
    <w:rsid w:val="7DBB1AC4"/>
    <w:rsid w:val="7DF54524"/>
    <w:rsid w:val="7E4B05E8"/>
    <w:rsid w:val="7E683657"/>
    <w:rsid w:val="7E802674"/>
    <w:rsid w:val="7E955D07"/>
    <w:rsid w:val="7ED34EBF"/>
    <w:rsid w:val="7EE06F82"/>
    <w:rsid w:val="7EFA3762"/>
    <w:rsid w:val="7F192E0E"/>
    <w:rsid w:val="7F466652"/>
    <w:rsid w:val="7F875650"/>
    <w:rsid w:val="7F906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index 6"/>
    <w:basedOn w:val="1"/>
    <w:next w:val="1"/>
    <w:unhideWhenUsed/>
    <w:qFormat/>
    <w:uiPriority w:val="99"/>
    <w:pPr>
      <w:ind w:left="1000" w:leftChars="1000"/>
    </w:pPr>
  </w:style>
  <w:style w:type="paragraph" w:styleId="4">
    <w:name w:val="Body Text"/>
    <w:basedOn w:val="1"/>
    <w:next w:val="3"/>
    <w:qFormat/>
    <w:uiPriority w:val="0"/>
    <w:pPr>
      <w:jc w:val="center"/>
    </w:pPr>
    <w:rPr>
      <w:rFonts w:ascii="Times New Roman" w:hAnsi="Times New Roman" w:eastAsia="方正小标宋简体" w:cs="Times New Roman"/>
      <w:sz w:val="36"/>
      <w:szCs w:val="24"/>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2"/>
    <w:basedOn w:val="1"/>
    <w:qFormat/>
    <w:uiPriority w:val="0"/>
    <w:pPr>
      <w:spacing w:after="120" w:line="480" w:lineRule="auto"/>
    </w:p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Title"/>
    <w:basedOn w:val="1"/>
    <w:qFormat/>
    <w:uiPriority w:val="0"/>
    <w:pPr>
      <w:spacing w:before="240" w:after="60"/>
      <w:outlineLvl w:val="0"/>
    </w:pPr>
    <w:rPr>
      <w:rFonts w:ascii="Arial" w:hAnsi="Arial" w:cs="Arial"/>
      <w:b/>
      <w:bCs/>
      <w:sz w:val="32"/>
      <w:szCs w:val="32"/>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customStyle="1" w:styleId="14">
    <w:name w:val="页眉 Char"/>
    <w:basedOn w:val="11"/>
    <w:link w:val="6"/>
    <w:qFormat/>
    <w:uiPriority w:val="0"/>
    <w:rPr>
      <w:rFonts w:asciiTheme="minorHAnsi" w:hAnsiTheme="minorHAnsi" w:eastAsiaTheme="minorEastAsia" w:cstheme="minorBidi"/>
      <w:kern w:val="2"/>
      <w:sz w:val="18"/>
      <w:szCs w:val="18"/>
    </w:rPr>
  </w:style>
  <w:style w:type="character" w:customStyle="1" w:styleId="15">
    <w:name w:val="页脚 Char"/>
    <w:basedOn w:val="11"/>
    <w:link w:val="5"/>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cqda.gov.cn</Company>
  <Pages>18</Pages>
  <Words>1387</Words>
  <Characters>1554</Characters>
  <Lines>46</Lines>
  <Paragraphs>13</Paragraphs>
  <TotalTime>0</TotalTime>
  <ScaleCrop>false</ScaleCrop>
  <LinksUpToDate>false</LinksUpToDate>
  <CharactersWithSpaces>1563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2024-10-21T01:46:00Z</dcterms:created>
  <dc:creator>hp</dc:creator>
  <cp:lastModifiedBy>天天乐乐</cp:lastModifiedBy>
  <cp:lastPrinted>2025-09-02T02:49:00Z</cp:lastPrinted>
  <dcterms:modified xsi:type="dcterms:W3CDTF">2026-08-24T06:31:54Z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D625C0CBB26D4B8798F2A29C3BC8F290_13</vt:lpwstr>
  </property>
  <property fmtid="{D5CDD505-2E9C-101B-9397-08002B2CF9AE}" pid="4" name="KSOTemplateDocerSaveRecord">
    <vt:lpwstr>eyJoZGlkIjoiNmZjOTBhNDY5ZDBiNzJjYmNiMmU2OGQxN2YxMTY5YjQiLCJ1c2VySWQiOiI0NjgxNDkzMjcifQ==</vt:lpwstr>
  </property>
</Properties>
</file>