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方正黑体_GBK" w:cs="Times New Roman"/>
          <w:snapToGrid w:val="0"/>
          <w:kern w:val="0"/>
          <w:sz w:val="32"/>
          <w:szCs w:val="32"/>
          <w:lang w:val="en-US"/>
        </w:rPr>
      </w:pPr>
      <w:r>
        <w:rPr>
          <w:rFonts w:hint="eastAsia" w:ascii="Times New Roman" w:hAnsi="Times New Roman" w:eastAsia="方正黑体_GBK" w:cs="Times New Roman"/>
          <w:snapToGrid w:val="0"/>
          <w:kern w:val="0"/>
          <w:sz w:val="32"/>
          <w:szCs w:val="32"/>
        </w:rPr>
        <w:t>附件</w:t>
      </w:r>
      <w:r>
        <w:rPr>
          <w:rFonts w:hint="eastAsia" w:ascii="Times New Roman" w:hAnsi="Times New Roman" w:eastAsia="方正黑体_GBK" w:cs="Times New Roman"/>
          <w:snapToGrid w:val="0"/>
          <w:kern w:val="0"/>
          <w:sz w:val="32"/>
          <w:szCs w:val="32"/>
          <w:lang w:val="en-US" w:eastAsia="zh-CN"/>
        </w:rPr>
        <w:t>3</w:t>
      </w:r>
    </w:p>
    <w:p>
      <w:pPr>
        <w:spacing w:line="580" w:lineRule="exact"/>
        <w:jc w:val="center"/>
        <w:rPr>
          <w:rFonts w:hint="eastAsia" w:ascii="Times New Roman" w:hAnsi="Times New Roman" w:eastAsia="方正小标宋_GBK" w:cs="Times New Roman"/>
          <w:snapToGrid w:val="0"/>
          <w:kern w:val="0"/>
          <w:sz w:val="44"/>
          <w:szCs w:val="44"/>
        </w:rPr>
      </w:pPr>
    </w:p>
    <w:p>
      <w:pPr>
        <w:spacing w:line="580" w:lineRule="exact"/>
        <w:jc w:val="center"/>
        <w:rPr>
          <w:rFonts w:hint="eastAsia" w:ascii="Times New Roman" w:hAnsi="Times New Roman" w:eastAsia="方正小标宋_GBK" w:cs="Times New Roman"/>
          <w:snapToGrid w:val="0"/>
          <w:kern w:val="0"/>
          <w:sz w:val="44"/>
          <w:szCs w:val="44"/>
        </w:rPr>
      </w:pPr>
      <w:r>
        <w:rPr>
          <w:rFonts w:ascii="Times New Roman" w:hAnsi="Times New Roman" w:eastAsia="方正小标宋_GBK" w:cs="Times New Roman"/>
          <w:snapToGrid w:val="0"/>
          <w:kern w:val="0"/>
          <w:sz w:val="44"/>
          <w:szCs w:val="44"/>
        </w:rPr>
        <w:t>《</w:t>
      </w:r>
      <w:r>
        <w:rPr>
          <w:rFonts w:hint="eastAsia" w:ascii="Times New Roman" w:hAnsi="Times New Roman" w:eastAsia="方正小标宋_GBK" w:cs="Times New Roman"/>
          <w:snapToGrid w:val="0"/>
          <w:kern w:val="0"/>
          <w:sz w:val="44"/>
          <w:szCs w:val="44"/>
        </w:rPr>
        <w:t>重庆市药品经营使用环节全品种追溯体系</w:t>
      </w:r>
    </w:p>
    <w:p>
      <w:pPr>
        <w:spacing w:line="580" w:lineRule="exact"/>
        <w:jc w:val="center"/>
        <w:rPr>
          <w:rFonts w:ascii="Times New Roman" w:hAnsi="Times New Roman" w:eastAsia="方正小标宋_GBK" w:cs="Times New Roman"/>
          <w:snapToGrid w:val="0"/>
          <w:kern w:val="0"/>
          <w:sz w:val="44"/>
          <w:szCs w:val="44"/>
        </w:rPr>
      </w:pPr>
      <w:r>
        <w:rPr>
          <w:rFonts w:hint="eastAsia" w:ascii="Times New Roman" w:hAnsi="Times New Roman" w:eastAsia="方正小标宋_GBK" w:cs="Times New Roman"/>
          <w:snapToGrid w:val="0"/>
          <w:kern w:val="0"/>
          <w:sz w:val="44"/>
          <w:szCs w:val="44"/>
        </w:rPr>
        <w:t>建设工作方案</w:t>
      </w:r>
      <w:r>
        <w:rPr>
          <w:rFonts w:hint="eastAsia" w:ascii="Times New Roman" w:hAnsi="Times New Roman" w:eastAsia="方正小标宋_GBK" w:cs="Times New Roman"/>
          <w:snapToGrid w:val="0"/>
          <w:kern w:val="0"/>
          <w:sz w:val="44"/>
          <w:szCs w:val="44"/>
          <w:lang w:eastAsia="zh-CN"/>
        </w:rPr>
        <w:t>（征求意见稿）</w:t>
      </w:r>
      <w:r>
        <w:rPr>
          <w:rFonts w:ascii="Times New Roman" w:hAnsi="Times New Roman" w:eastAsia="方正小标宋_GBK" w:cs="Times New Roman"/>
          <w:snapToGrid w:val="0"/>
          <w:kern w:val="0"/>
          <w:sz w:val="44"/>
          <w:szCs w:val="44"/>
        </w:rPr>
        <w:t>》起草说明</w:t>
      </w:r>
    </w:p>
    <w:p>
      <w:pPr>
        <w:overflowPunct w:val="0"/>
        <w:ind w:firstLine="850" w:firstLineChars="200"/>
        <w:rPr>
          <w:rFonts w:ascii="Times New Roman" w:hAnsi="Times New Roman" w:eastAsia="方正仿宋_GBK" w:cs="Times New Roman"/>
          <w:snapToGrid w:val="0"/>
          <w:kern w:val="0"/>
          <w:sz w:val="32"/>
          <w:szCs w:val="32"/>
        </w:rPr>
      </w:pPr>
    </w:p>
    <w:p>
      <w:pPr>
        <w:overflowPunct w:val="0"/>
        <w:ind w:firstLine="637" w:firstLineChars="150"/>
        <w:rPr>
          <w:rFonts w:hint="eastAsia" w:ascii="Times New Roman" w:hAnsi="Times New Roman" w:eastAsia="方正黑体_GBK" w:cs="Times New Roman"/>
          <w:snapToGrid w:val="0"/>
          <w:kern w:val="0"/>
          <w:sz w:val="32"/>
          <w:szCs w:val="32"/>
          <w:lang w:eastAsia="zh-CN"/>
        </w:rPr>
      </w:pPr>
      <w:r>
        <w:rPr>
          <w:rFonts w:ascii="Times New Roman" w:hAnsi="Times New Roman" w:eastAsia="方正黑体_GBK" w:cs="Times New Roman"/>
          <w:snapToGrid w:val="0"/>
          <w:kern w:val="0"/>
          <w:sz w:val="32"/>
          <w:szCs w:val="32"/>
        </w:rPr>
        <w:t>一、</w:t>
      </w:r>
      <w:r>
        <w:rPr>
          <w:rFonts w:hint="eastAsia" w:ascii="Times New Roman" w:hAnsi="Times New Roman" w:eastAsia="方正黑体_GBK" w:cs="Times New Roman"/>
          <w:snapToGrid w:val="0"/>
          <w:kern w:val="0"/>
          <w:sz w:val="32"/>
          <w:szCs w:val="32"/>
          <w:lang w:eastAsia="zh-CN"/>
        </w:rPr>
        <w:t>起草背景</w:t>
      </w:r>
    </w:p>
    <w:p>
      <w:pPr>
        <w:overflowPunct w:val="0"/>
        <w:ind w:firstLine="637" w:firstLineChars="150"/>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lang w:eastAsia="zh-CN"/>
        </w:rPr>
        <w:t>中华人民共和国</w:t>
      </w:r>
      <w:r>
        <w:rPr>
          <w:rFonts w:hint="eastAsia" w:ascii="Times New Roman" w:hAnsi="Times New Roman" w:eastAsia="方正仿宋_GBK" w:cs="Times New Roman"/>
          <w:snapToGrid w:val="0"/>
          <w:kern w:val="0"/>
          <w:sz w:val="32"/>
          <w:szCs w:val="32"/>
        </w:rPr>
        <w:t>药品管理法》第十二条明确国务院药品监督管理部门应当制定统一的药品追溯标准和规范，推进药品追溯信息互通互享，实现药品可追溯。</w:t>
      </w:r>
      <w:r>
        <w:rPr>
          <w:rFonts w:hint="eastAsia" w:ascii="Times New Roman" w:hAnsi="Times New Roman" w:eastAsia="方正仿宋_GBK" w:cs="Times New Roman"/>
          <w:snapToGrid w:val="0"/>
          <w:kern w:val="0"/>
          <w:sz w:val="32"/>
          <w:szCs w:val="32"/>
          <w:lang w:eastAsia="zh-CN"/>
        </w:rPr>
        <w:t>《中华人民共和国</w:t>
      </w:r>
      <w:r>
        <w:rPr>
          <w:rFonts w:hint="eastAsia" w:ascii="Times New Roman" w:hAnsi="Times New Roman" w:eastAsia="方正仿宋_GBK" w:cs="Times New Roman"/>
          <w:snapToGrid w:val="0"/>
          <w:kern w:val="0"/>
          <w:sz w:val="32"/>
          <w:szCs w:val="32"/>
        </w:rPr>
        <w:t>药品管理法</w:t>
      </w:r>
      <w:r>
        <w:rPr>
          <w:rFonts w:hint="eastAsia" w:ascii="Times New Roman" w:hAnsi="Times New Roman" w:eastAsia="方正仿宋_GBK" w:cs="Times New Roman"/>
          <w:snapToGrid w:val="0"/>
          <w:kern w:val="0"/>
          <w:sz w:val="32"/>
          <w:szCs w:val="32"/>
          <w:lang w:eastAsia="zh-CN"/>
        </w:rPr>
        <w:t>》第三十六条规定</w:t>
      </w:r>
      <w:r>
        <w:rPr>
          <w:rFonts w:hint="eastAsia" w:ascii="Times New Roman" w:hAnsi="Times New Roman" w:eastAsia="方正仿宋_GBK" w:cs="Times New Roman"/>
          <w:snapToGrid w:val="0"/>
          <w:kern w:val="0"/>
          <w:sz w:val="32"/>
          <w:szCs w:val="32"/>
        </w:rPr>
        <w:t>药品上市许可持有人、药品生产企业、药品经营企业和医疗机构应当建立并实施药品追溯制度，按照规定提供追溯信息，保证药品可追溯。《</w:t>
      </w:r>
      <w:r>
        <w:rPr>
          <w:rFonts w:hint="eastAsia" w:ascii="Times New Roman" w:hAnsi="Times New Roman" w:eastAsia="方正仿宋_GBK" w:cs="Times New Roman"/>
          <w:snapToGrid w:val="0"/>
          <w:kern w:val="0"/>
          <w:sz w:val="32"/>
          <w:szCs w:val="32"/>
          <w:lang w:eastAsia="zh-CN"/>
        </w:rPr>
        <w:t>中华人民共和国</w:t>
      </w:r>
      <w:r>
        <w:rPr>
          <w:rFonts w:hint="eastAsia" w:ascii="Times New Roman" w:hAnsi="Times New Roman" w:eastAsia="方正仿宋_GBK" w:cs="Times New Roman"/>
          <w:snapToGrid w:val="0"/>
          <w:kern w:val="0"/>
          <w:sz w:val="32"/>
          <w:szCs w:val="32"/>
        </w:rPr>
        <w:t>药品管理法实施条例》《药品经营和使用质量监督管理办法》等进一步细化了药品追溯要求</w:t>
      </w:r>
      <w:r>
        <w:rPr>
          <w:rFonts w:hint="eastAsia" w:ascii="Times New Roman" w:hAnsi="Times New Roman" w:eastAsia="方正仿宋_GBK" w:cs="Times New Roman"/>
          <w:snapToGrid w:val="0"/>
          <w:kern w:val="0"/>
          <w:sz w:val="32"/>
          <w:szCs w:val="32"/>
          <w:lang w:eastAsia="zh-CN"/>
        </w:rPr>
        <w:t>。</w:t>
      </w:r>
      <w:r>
        <w:rPr>
          <w:rFonts w:hint="eastAsia" w:ascii="Times New Roman" w:hAnsi="Times New Roman" w:eastAsia="方正仿宋_GBK"/>
          <w:snapToGrid w:val="0"/>
          <w:sz w:val="32"/>
          <w:szCs w:val="32"/>
          <w:lang w:val="en-US" w:eastAsia="zh-CN"/>
        </w:rPr>
        <w:t>建立并实施药品追溯制度是药品经营和使用单位的法定义务，是保障药品质量安全的重要手段。</w:t>
      </w:r>
      <w:r>
        <w:rPr>
          <w:rFonts w:hint="eastAsia" w:ascii="Times New Roman" w:hAnsi="Times New Roman" w:eastAsia="方正仿宋_GBK" w:cs="Times New Roman"/>
          <w:snapToGrid w:val="0"/>
          <w:kern w:val="0"/>
          <w:sz w:val="32"/>
          <w:szCs w:val="32"/>
          <w:lang w:eastAsia="zh-CN"/>
        </w:rPr>
        <w:t>为加快推进全市药品经营使用环节全品种追溯系统建设，有必要根据我市实际情况制定工作方案，</w:t>
      </w:r>
      <w:r>
        <w:rPr>
          <w:rFonts w:hint="eastAsia" w:ascii="Times New Roman" w:hAnsi="Times New Roman" w:eastAsia="方正仿宋_GBK" w:cs="Times New Roman"/>
          <w:b w:val="0"/>
          <w:bCs w:val="0"/>
          <w:snapToGrid w:val="0"/>
          <w:kern w:val="0"/>
          <w:sz w:val="32"/>
          <w:szCs w:val="32"/>
          <w:lang w:eastAsia="zh-CN"/>
        </w:rPr>
        <w:t>按照</w:t>
      </w:r>
      <w:r>
        <w:rPr>
          <w:rFonts w:hint="eastAsia" w:ascii="Times New Roman" w:hAnsi="Times New Roman" w:eastAsia="方正仿宋_GBK"/>
          <w:b w:val="0"/>
          <w:bCs w:val="0"/>
          <w:snapToGrid w:val="0"/>
          <w:sz w:val="32"/>
          <w:szCs w:val="32"/>
        </w:rPr>
        <w:t>“分</w:t>
      </w:r>
      <w:r>
        <w:rPr>
          <w:rFonts w:hint="eastAsia" w:ascii="Times New Roman" w:hAnsi="Times New Roman" w:eastAsia="方正仿宋_GBK"/>
          <w:snapToGrid w:val="0"/>
          <w:sz w:val="32"/>
          <w:szCs w:val="32"/>
        </w:rPr>
        <w:t>步实施、稳妥推进”原则</w:t>
      </w:r>
      <w:r>
        <w:rPr>
          <w:rFonts w:ascii="Times New Roman" w:hAnsi="Times New Roman" w:eastAsia="方正仿宋_GBK" w:cs="Times New Roman"/>
          <w:snapToGrid w:val="0"/>
          <w:kern w:val="0"/>
          <w:sz w:val="32"/>
          <w:szCs w:val="32"/>
        </w:rPr>
        <w:t>进一步细化</w:t>
      </w:r>
      <w:r>
        <w:rPr>
          <w:rFonts w:hint="eastAsia" w:ascii="Times New Roman" w:hAnsi="Times New Roman" w:eastAsia="方正仿宋_GBK" w:cs="Times New Roman"/>
          <w:snapToGrid w:val="0"/>
          <w:kern w:val="0"/>
          <w:sz w:val="32"/>
          <w:szCs w:val="32"/>
          <w:lang w:eastAsia="zh-CN"/>
        </w:rPr>
        <w:t>工作内容</w:t>
      </w:r>
      <w:r>
        <w:rPr>
          <w:rFonts w:ascii="Times New Roman" w:hAnsi="Times New Roman" w:eastAsia="方正仿宋_GBK" w:cs="Times New Roman"/>
          <w:snapToGrid w:val="0"/>
          <w:kern w:val="0"/>
          <w:sz w:val="32"/>
          <w:szCs w:val="32"/>
        </w:rPr>
        <w:t>。</w:t>
      </w:r>
    </w:p>
    <w:p>
      <w:pPr>
        <w:ind w:firstLine="637" w:firstLineChars="150"/>
        <w:rPr>
          <w:rFonts w:hint="eastAsia" w:ascii="Times New Roman" w:hAnsi="Times New Roman" w:eastAsia="方正黑体_GBK" w:cs="方正黑体_GBK"/>
          <w:snapToGrid w:val="0"/>
          <w:kern w:val="0"/>
          <w:sz w:val="32"/>
          <w:szCs w:val="32"/>
          <w:lang w:eastAsia="zh-CN"/>
        </w:rPr>
      </w:pPr>
      <w:r>
        <w:rPr>
          <w:rFonts w:hint="eastAsia" w:ascii="Times New Roman" w:hAnsi="Times New Roman" w:eastAsia="方正黑体_GBK" w:cs="方正黑体_GBK"/>
          <w:snapToGrid w:val="0"/>
          <w:kern w:val="0"/>
          <w:sz w:val="32"/>
          <w:szCs w:val="32"/>
          <w:lang w:eastAsia="zh-CN"/>
        </w:rPr>
        <w:t>二、主要依据</w:t>
      </w:r>
    </w:p>
    <w:p>
      <w:pPr>
        <w:keepNext w:val="0"/>
        <w:keepLines w:val="0"/>
        <w:pageBreakBefore w:val="0"/>
        <w:widowControl w:val="0"/>
        <w:kinsoku/>
        <w:wordWrap/>
        <w:overflowPunct/>
        <w:topLinePunct w:val="0"/>
        <w:autoSpaceDE/>
        <w:autoSpaceDN/>
        <w:bidi w:val="0"/>
        <w:adjustRightInd/>
        <w:snapToGrid/>
        <w:spacing w:line="580" w:lineRule="exact"/>
        <w:ind w:right="0" w:firstLine="850" w:firstLineChars="200"/>
        <w:jc w:val="left"/>
        <w:textAlignment w:val="auto"/>
        <w:outlineLvl w:val="9"/>
        <w:rPr>
          <w:rFonts w:hint="eastAsia"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eastAsia="zh-CN"/>
        </w:rPr>
        <w:t>依</w:t>
      </w:r>
      <w:r>
        <w:rPr>
          <w:rFonts w:ascii="Times New Roman" w:hAnsi="Times New Roman" w:eastAsia="方正仿宋_GBK" w:cs="Times New Roman"/>
          <w:snapToGrid w:val="0"/>
          <w:kern w:val="0"/>
          <w:sz w:val="32"/>
          <w:szCs w:val="32"/>
        </w:rPr>
        <w:t>据</w:t>
      </w:r>
      <w:r>
        <w:rPr>
          <w:rFonts w:hint="eastAsia" w:ascii="Times New Roman" w:hAnsi="Times New Roman" w:eastAsia="方正仿宋_GBK"/>
          <w:snapToGrid w:val="0"/>
          <w:sz w:val="32"/>
          <w:szCs w:val="32"/>
        </w:rPr>
        <w:t>《中华人民共和国药品管理法》《中华人民共和国药品管理法实施条例》《药品经营和使用质量监督管理办法》《国务院办公厅关于全面深化药品医疗器械监管改革促进医药产业高质量发展的意见》《国家医保局 人力资源社会保障部 国家卫生健康委 国家药监局关于加强药品追溯码在医疗保障和工伤保险领域采集应用的通知》</w:t>
      </w:r>
      <w:r>
        <w:rPr>
          <w:rFonts w:ascii="Times New Roman" w:hAnsi="Times New Roman" w:eastAsia="方正仿宋_GBK" w:cs="Times New Roman"/>
          <w:snapToGrid w:val="0"/>
          <w:kern w:val="0"/>
          <w:sz w:val="32"/>
          <w:szCs w:val="32"/>
        </w:rPr>
        <w:t>等法律法规和规范性文件要求。</w:t>
      </w:r>
    </w:p>
    <w:p>
      <w:pPr>
        <w:ind w:firstLine="637" w:firstLineChars="150"/>
        <w:rPr>
          <w:rFonts w:hint="eastAsia"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lang w:eastAsia="zh-CN"/>
        </w:rPr>
        <w:t>三</w:t>
      </w:r>
      <w:r>
        <w:rPr>
          <w:rFonts w:hint="eastAsia" w:ascii="Times New Roman" w:hAnsi="Times New Roman" w:eastAsia="方正黑体_GBK" w:cs="方正黑体_GBK"/>
          <w:snapToGrid w:val="0"/>
          <w:kern w:val="0"/>
          <w:sz w:val="32"/>
          <w:szCs w:val="32"/>
        </w:rPr>
        <w:t>、</w:t>
      </w:r>
      <w:r>
        <w:rPr>
          <w:rFonts w:hint="eastAsia" w:ascii="Times New Roman" w:hAnsi="Times New Roman" w:eastAsia="方正黑体_GBK" w:cs="方正黑体_GBK"/>
          <w:snapToGrid w:val="0"/>
          <w:kern w:val="0"/>
          <w:sz w:val="32"/>
          <w:szCs w:val="32"/>
          <w:lang w:eastAsia="zh-CN"/>
        </w:rPr>
        <w:t>起草</w:t>
      </w:r>
      <w:r>
        <w:rPr>
          <w:rFonts w:hint="eastAsia" w:ascii="Times New Roman" w:hAnsi="Times New Roman" w:eastAsia="方正黑体_GBK" w:cs="方正黑体_GBK"/>
          <w:snapToGrid w:val="0"/>
          <w:kern w:val="0"/>
          <w:sz w:val="32"/>
          <w:szCs w:val="32"/>
        </w:rPr>
        <w:t>过程</w:t>
      </w:r>
    </w:p>
    <w:p>
      <w:pPr>
        <w:ind w:firstLine="637" w:firstLineChars="150"/>
        <w:rPr>
          <w:rFonts w:hint="eastAsia" w:ascii="Times New Roman" w:hAnsi="Times New Roman" w:eastAsia="方正仿宋_GBK" w:cs="Times New Roman"/>
          <w:snapToGrid w:val="0"/>
          <w:kern w:val="0"/>
          <w:sz w:val="32"/>
          <w:szCs w:val="32"/>
          <w:lang w:eastAsia="zh-CN"/>
        </w:rPr>
      </w:pPr>
      <w:r>
        <w:rPr>
          <w:rFonts w:hint="eastAsia" w:ascii="Times New Roman" w:hAnsi="Times New Roman" w:eastAsia="方正仿宋_GBK" w:cs="Times New Roman"/>
          <w:snapToGrid w:val="0"/>
          <w:kern w:val="0"/>
          <w:sz w:val="32"/>
          <w:szCs w:val="32"/>
          <w:lang w:val="en-US" w:eastAsia="zh-CN"/>
        </w:rPr>
        <w:t>在海南、河南等省市调研的基础上，市药监局深入辖区药品批发企业、药品零售企业、等级医疗机构、社区医院、诊所等单位开展调研，组织医药相关行业协会、部分区县药品监管部门、药品经营企业、医疗机构代表等召开研讨会，全面梳理我市药品追溯体系建设现状，参考全国各省做法</w:t>
      </w:r>
      <w:bookmarkStart w:id="0" w:name="_GoBack"/>
      <w:bookmarkEnd w:id="0"/>
      <w:r>
        <w:rPr>
          <w:rFonts w:hint="eastAsia" w:ascii="Times New Roman" w:hAnsi="Times New Roman" w:eastAsia="方正仿宋_GBK" w:cs="Times New Roman"/>
          <w:snapToGrid w:val="0"/>
          <w:kern w:val="0"/>
          <w:sz w:val="32"/>
          <w:szCs w:val="32"/>
          <w:lang w:val="en-US" w:eastAsia="zh-CN"/>
        </w:rPr>
        <w:t>经验，结合我市实际情况，按照“</w:t>
      </w:r>
      <w:r>
        <w:rPr>
          <w:rFonts w:hint="eastAsia" w:ascii="Times New Roman" w:hAnsi="Times New Roman" w:eastAsia="方正仿宋_GBK" w:cs="Times New Roman"/>
          <w:snapToGrid w:val="0"/>
          <w:kern w:val="0"/>
          <w:sz w:val="32"/>
          <w:szCs w:val="32"/>
        </w:rPr>
        <w:t>分步实施、稳妥推进”</w:t>
      </w:r>
      <w:r>
        <w:rPr>
          <w:rFonts w:hint="eastAsia" w:ascii="Times New Roman" w:hAnsi="Times New Roman" w:eastAsia="方正仿宋_GBK" w:cs="Times New Roman"/>
          <w:snapToGrid w:val="0"/>
          <w:kern w:val="0"/>
          <w:sz w:val="32"/>
          <w:szCs w:val="32"/>
          <w:lang w:eastAsia="zh-CN"/>
        </w:rPr>
        <w:t>的总体</w:t>
      </w:r>
      <w:r>
        <w:rPr>
          <w:rFonts w:hint="eastAsia" w:ascii="Times New Roman" w:hAnsi="Times New Roman" w:eastAsia="方正仿宋_GBK" w:cs="Times New Roman"/>
          <w:snapToGrid w:val="0"/>
          <w:kern w:val="0"/>
          <w:sz w:val="32"/>
          <w:szCs w:val="32"/>
        </w:rPr>
        <w:t>原则</w:t>
      </w:r>
      <w:r>
        <w:rPr>
          <w:rFonts w:hint="eastAsia" w:ascii="Times New Roman" w:hAnsi="Times New Roman" w:eastAsia="方正仿宋_GBK" w:cs="Times New Roman"/>
          <w:snapToGrid w:val="0"/>
          <w:kern w:val="0"/>
          <w:sz w:val="32"/>
          <w:szCs w:val="32"/>
          <w:lang w:eastAsia="zh-CN"/>
        </w:rPr>
        <w:t>制定了《重庆市药品经营使用环节全品种追溯体系建设工作方案（征求意见稿）》（以下简称《方案》）。</w:t>
      </w:r>
    </w:p>
    <w:p>
      <w:pPr>
        <w:ind w:firstLine="637" w:firstLineChars="150"/>
        <w:rPr>
          <w:rFonts w:hint="eastAsia"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lang w:eastAsia="zh-CN"/>
        </w:rPr>
        <w:t>四</w:t>
      </w:r>
      <w:r>
        <w:rPr>
          <w:rFonts w:hint="eastAsia" w:ascii="Times New Roman" w:hAnsi="Times New Roman" w:eastAsia="方正黑体_GBK" w:cs="方正黑体_GBK"/>
          <w:snapToGrid w:val="0"/>
          <w:kern w:val="0"/>
          <w:sz w:val="32"/>
          <w:szCs w:val="32"/>
        </w:rPr>
        <w:t>、主要内容</w:t>
      </w:r>
    </w:p>
    <w:p>
      <w:pPr>
        <w:ind w:firstLine="637" w:firstLineChars="15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lang w:eastAsia="zh-CN"/>
        </w:rPr>
        <w:t>方案</w:t>
      </w:r>
      <w:r>
        <w:rPr>
          <w:rFonts w:ascii="Times New Roman" w:hAnsi="Times New Roman" w:eastAsia="方正仿宋_GBK" w:cs="Times New Roman"/>
          <w:snapToGrid w:val="0"/>
          <w:kern w:val="0"/>
          <w:sz w:val="32"/>
          <w:szCs w:val="32"/>
        </w:rPr>
        <w:t>》包括</w:t>
      </w:r>
      <w:r>
        <w:rPr>
          <w:rFonts w:hint="eastAsia" w:ascii="Times New Roman" w:hAnsi="Times New Roman" w:eastAsia="方正仿宋_GBK" w:cs="Times New Roman"/>
          <w:snapToGrid w:val="0"/>
          <w:kern w:val="0"/>
          <w:sz w:val="32"/>
          <w:szCs w:val="32"/>
          <w:lang w:eastAsia="zh-CN"/>
        </w:rPr>
        <w:t>工作目标、工作内容、工作要求等三</w:t>
      </w:r>
      <w:r>
        <w:rPr>
          <w:rFonts w:ascii="Times New Roman" w:hAnsi="Times New Roman" w:eastAsia="方正仿宋_GBK" w:cs="Times New Roman"/>
          <w:snapToGrid w:val="0"/>
          <w:kern w:val="0"/>
          <w:sz w:val="32"/>
          <w:szCs w:val="32"/>
        </w:rPr>
        <w:t>个部分。</w:t>
      </w:r>
    </w:p>
    <w:p>
      <w:pPr>
        <w:ind w:firstLine="637" w:firstLineChars="150"/>
        <w:rPr>
          <w:rFonts w:hint="eastAsia" w:ascii="Times New Roman" w:hAnsi="Times New Roman" w:eastAsia="方正仿宋_GBK" w:cs="Times New Roman"/>
          <w:snapToGrid w:val="0"/>
          <w:kern w:val="0"/>
          <w:sz w:val="32"/>
          <w:szCs w:val="32"/>
          <w:lang w:eastAsia="zh-CN"/>
        </w:rPr>
      </w:pPr>
      <w:r>
        <w:rPr>
          <w:rFonts w:hint="eastAsia" w:ascii="方正楷体_GBK" w:hAnsi="方正楷体_GBK" w:eastAsia="方正楷体_GBK" w:cs="方正楷体_GBK"/>
          <w:snapToGrid w:val="0"/>
          <w:kern w:val="0"/>
          <w:sz w:val="32"/>
          <w:szCs w:val="32"/>
          <w:lang w:eastAsia="zh-CN"/>
        </w:rPr>
        <w:t>一是工作目标。</w:t>
      </w:r>
      <w:r>
        <w:rPr>
          <w:rFonts w:hint="eastAsia" w:ascii="Times New Roman" w:hAnsi="Times New Roman" w:eastAsia="方正仿宋_GBK" w:cs="Times New Roman"/>
          <w:snapToGrid w:val="0"/>
          <w:kern w:val="0"/>
          <w:sz w:val="32"/>
          <w:szCs w:val="32"/>
          <w:lang w:eastAsia="zh-CN"/>
        </w:rPr>
        <w:t>考虑我市医疗机构</w:t>
      </w:r>
      <w:r>
        <w:rPr>
          <w:rFonts w:ascii="Times New Roman" w:hAnsi="Times New Roman" w:eastAsia="方正仿宋_GBK" w:cs="Times New Roman"/>
          <w:snapToGrid w:val="0"/>
          <w:kern w:val="0"/>
          <w:sz w:val="32"/>
          <w:szCs w:val="32"/>
        </w:rPr>
        <w:t>类型多样，不同层级医疗机构在设施条件、人员配备等方面差异较大，结合</w:t>
      </w:r>
      <w:r>
        <w:rPr>
          <w:rFonts w:hint="eastAsia" w:ascii="Times New Roman" w:hAnsi="Times New Roman" w:eastAsia="方正仿宋_GBK" w:cs="Times New Roman"/>
          <w:snapToGrid w:val="0"/>
          <w:kern w:val="0"/>
          <w:sz w:val="32"/>
          <w:szCs w:val="32"/>
          <w:lang w:eastAsia="zh-CN"/>
        </w:rPr>
        <w:t>我市药品追溯体系</w:t>
      </w:r>
      <w:r>
        <w:rPr>
          <w:rFonts w:ascii="Times New Roman" w:hAnsi="Times New Roman" w:eastAsia="方正仿宋_GBK" w:cs="Times New Roman"/>
          <w:snapToGrid w:val="0"/>
          <w:kern w:val="0"/>
          <w:sz w:val="32"/>
          <w:szCs w:val="32"/>
        </w:rPr>
        <w:t>实际</w:t>
      </w:r>
      <w:r>
        <w:rPr>
          <w:rFonts w:hint="eastAsia" w:ascii="Times New Roman" w:hAnsi="Times New Roman" w:eastAsia="方正仿宋_GBK" w:cs="Times New Roman"/>
          <w:snapToGrid w:val="0"/>
          <w:kern w:val="0"/>
          <w:sz w:val="32"/>
          <w:szCs w:val="32"/>
          <w:lang w:eastAsia="zh-CN"/>
        </w:rPr>
        <w:t>建设情况</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lang w:eastAsia="zh-CN"/>
        </w:rPr>
        <w:t>按照分步实施原则，设置了</w:t>
      </w:r>
      <w:r>
        <w:rPr>
          <w:rFonts w:hint="eastAsia" w:ascii="Times New Roman" w:hAnsi="Times New Roman" w:eastAsia="方正仿宋_GBK" w:cs="Times New Roman"/>
          <w:snapToGrid w:val="0"/>
          <w:kern w:val="0"/>
          <w:sz w:val="32"/>
          <w:szCs w:val="32"/>
          <w:lang w:val="en-US" w:eastAsia="zh-CN"/>
        </w:rPr>
        <w:t>2026年6月底和2026年12月底两个时间节点，全市药品批发企业、药品零售连锁总部、零售药店、二级及以上医疗机构、乡镇卫生院、社区卫生服务中心、民营医疗机构率先实现入出库扫码率和数据上传率达到95%，医保定点的村卫生室、个体诊所可放宽至2026年底，其它有条件的村卫生室、个体诊所做到应扫尽扫。</w:t>
      </w:r>
    </w:p>
    <w:p>
      <w:pPr>
        <w:ind w:firstLine="637" w:firstLineChars="150"/>
        <w:rPr>
          <w:rFonts w:hint="eastAsia" w:ascii="Times New Roman" w:hAnsi="Times New Roman" w:eastAsia="方正仿宋_GBK" w:cs="Times New Roman"/>
          <w:snapToGrid w:val="0"/>
          <w:kern w:val="0"/>
          <w:sz w:val="32"/>
          <w:szCs w:val="32"/>
          <w:lang w:eastAsia="zh-CN"/>
        </w:rPr>
      </w:pPr>
      <w:r>
        <w:rPr>
          <w:rFonts w:hint="eastAsia" w:ascii="方正楷体_GBK" w:hAnsi="方正楷体_GBK" w:eastAsia="方正楷体_GBK" w:cs="方正楷体_GBK"/>
          <w:snapToGrid w:val="0"/>
          <w:kern w:val="0"/>
          <w:sz w:val="32"/>
          <w:szCs w:val="32"/>
          <w:lang w:eastAsia="zh-CN"/>
        </w:rPr>
        <w:t>二是工作内容。</w:t>
      </w:r>
      <w:r>
        <w:rPr>
          <w:rFonts w:hint="eastAsia" w:ascii="Times New Roman" w:hAnsi="Times New Roman" w:eastAsia="方正仿宋_GBK"/>
          <w:snapToGrid w:val="0"/>
          <w:sz w:val="32"/>
          <w:szCs w:val="32"/>
          <w:lang w:eastAsia="zh-CN"/>
        </w:rPr>
        <w:t>考虑到</w:t>
      </w:r>
      <w:r>
        <w:rPr>
          <w:rFonts w:hint="eastAsia" w:ascii="Times New Roman" w:hAnsi="Times New Roman" w:eastAsia="方正仿宋_GBK" w:cs="Times New Roman"/>
          <w:snapToGrid w:val="0"/>
          <w:kern w:val="0"/>
          <w:sz w:val="32"/>
          <w:szCs w:val="32"/>
          <w:lang w:eastAsia="zh-CN"/>
        </w:rPr>
        <w:t>药品经营企业和医疗机构在实施追溯制度的实际操作中有所不同，《方案》对药品经营企业和医疗机构的工作内容进行了分开阐述。药品经营企业的工作内容包括</w:t>
      </w:r>
      <w:r>
        <w:rPr>
          <w:rFonts w:hint="eastAsia" w:ascii="Times New Roman" w:hAnsi="Times New Roman" w:eastAsia="方正仿宋_GBK"/>
          <w:snapToGrid w:val="0"/>
          <w:sz w:val="32"/>
          <w:szCs w:val="32"/>
        </w:rPr>
        <w:t>建立健全药品追溯管理制度</w:t>
      </w:r>
      <w:r>
        <w:rPr>
          <w:rFonts w:hint="eastAsia" w:ascii="Times New Roman" w:hAnsi="Times New Roman" w:eastAsia="方正仿宋_GBK"/>
          <w:snapToGrid w:val="0"/>
          <w:sz w:val="32"/>
          <w:szCs w:val="32"/>
          <w:lang w:eastAsia="zh-CN"/>
        </w:rPr>
        <w:t>、</w:t>
      </w:r>
      <w:r>
        <w:rPr>
          <w:rFonts w:hint="eastAsia" w:ascii="Times New Roman" w:hAnsi="Times New Roman" w:eastAsia="方正仿宋_GBK"/>
          <w:snapToGrid w:val="0"/>
          <w:sz w:val="32"/>
          <w:szCs w:val="32"/>
        </w:rPr>
        <w:t>配置使用药品追溯相应设施设备</w:t>
      </w:r>
      <w:r>
        <w:rPr>
          <w:rFonts w:hint="eastAsia" w:ascii="Times New Roman" w:hAnsi="Times New Roman" w:eastAsia="方正仿宋_GBK"/>
          <w:snapToGrid w:val="0"/>
          <w:sz w:val="32"/>
          <w:szCs w:val="32"/>
          <w:lang w:eastAsia="zh-CN"/>
        </w:rPr>
        <w:t>、</w:t>
      </w:r>
      <w:r>
        <w:rPr>
          <w:rFonts w:hint="eastAsia" w:ascii="Times New Roman" w:hAnsi="Times New Roman" w:eastAsia="方正仿宋_GBK"/>
          <w:snapToGrid w:val="0"/>
          <w:sz w:val="32"/>
          <w:szCs w:val="32"/>
        </w:rPr>
        <w:t>规范药品入库管理</w:t>
      </w:r>
      <w:r>
        <w:rPr>
          <w:rFonts w:hint="eastAsia" w:ascii="Times New Roman" w:hAnsi="Times New Roman" w:eastAsia="方正仿宋_GBK"/>
          <w:snapToGrid w:val="0"/>
          <w:sz w:val="32"/>
          <w:szCs w:val="32"/>
          <w:lang w:eastAsia="zh-CN"/>
        </w:rPr>
        <w:t>、</w:t>
      </w:r>
      <w:r>
        <w:rPr>
          <w:rFonts w:hint="eastAsia" w:ascii="Times New Roman" w:hAnsi="Times New Roman" w:eastAsia="方正仿宋_GBK"/>
          <w:snapToGrid w:val="0"/>
          <w:sz w:val="32"/>
          <w:szCs w:val="32"/>
        </w:rPr>
        <w:t>规范药品出库管理</w:t>
      </w:r>
      <w:r>
        <w:rPr>
          <w:rFonts w:hint="eastAsia" w:ascii="Times New Roman" w:hAnsi="Times New Roman" w:eastAsia="方正仿宋_GBK"/>
          <w:snapToGrid w:val="0"/>
          <w:sz w:val="32"/>
          <w:szCs w:val="32"/>
          <w:lang w:eastAsia="zh-CN"/>
        </w:rPr>
        <w:t>、</w:t>
      </w:r>
      <w:r>
        <w:rPr>
          <w:rFonts w:hint="eastAsia" w:ascii="Times New Roman" w:hAnsi="Times New Roman" w:eastAsia="方正仿宋_GBK"/>
          <w:snapToGrid w:val="0"/>
          <w:sz w:val="32"/>
          <w:szCs w:val="32"/>
        </w:rPr>
        <w:t>加强委托储运企业管理</w:t>
      </w:r>
      <w:r>
        <w:rPr>
          <w:rFonts w:hint="eastAsia" w:ascii="Times New Roman" w:hAnsi="Times New Roman" w:eastAsia="方正仿宋_GBK"/>
          <w:snapToGrid w:val="0"/>
          <w:sz w:val="32"/>
          <w:szCs w:val="32"/>
          <w:lang w:eastAsia="zh-CN"/>
        </w:rPr>
        <w:t>、</w:t>
      </w:r>
      <w:r>
        <w:rPr>
          <w:rFonts w:hint="eastAsia" w:ascii="Times New Roman" w:hAnsi="Times New Roman" w:eastAsia="方正仿宋_GBK"/>
          <w:snapToGrid w:val="0"/>
          <w:sz w:val="32"/>
          <w:szCs w:val="32"/>
        </w:rPr>
        <w:t>严格追溯数据管理</w:t>
      </w:r>
      <w:r>
        <w:rPr>
          <w:rFonts w:hint="eastAsia" w:ascii="Times New Roman" w:hAnsi="Times New Roman" w:eastAsia="方正仿宋_GBK"/>
          <w:snapToGrid w:val="0"/>
          <w:sz w:val="32"/>
          <w:szCs w:val="32"/>
          <w:lang w:eastAsia="zh-CN"/>
        </w:rPr>
        <w:t>等</w:t>
      </w:r>
      <w:r>
        <w:rPr>
          <w:rFonts w:hint="eastAsia" w:ascii="Times New Roman" w:hAnsi="Times New Roman" w:eastAsia="方正仿宋_GBK"/>
          <w:snapToGrid w:val="0"/>
          <w:sz w:val="32"/>
          <w:szCs w:val="32"/>
          <w:lang w:val="en-US" w:eastAsia="zh-CN"/>
        </w:rPr>
        <w:t>6部分，医疗机构的工作内容包括</w:t>
      </w:r>
      <w:r>
        <w:rPr>
          <w:rFonts w:hint="eastAsia" w:ascii="Times New Roman" w:hAnsi="Times New Roman" w:eastAsia="方正仿宋_GBK"/>
          <w:snapToGrid w:val="0"/>
          <w:sz w:val="32"/>
          <w:szCs w:val="32"/>
        </w:rPr>
        <w:t>建立健全药品追溯制度</w:t>
      </w:r>
      <w:r>
        <w:rPr>
          <w:rFonts w:hint="eastAsia" w:ascii="Times New Roman" w:hAnsi="Times New Roman" w:eastAsia="方正仿宋_GBK"/>
          <w:snapToGrid w:val="0"/>
          <w:sz w:val="32"/>
          <w:szCs w:val="32"/>
          <w:lang w:eastAsia="zh-CN"/>
        </w:rPr>
        <w:t>、药品入库管理、药品出库管理、按要求提供追溯信息等</w:t>
      </w:r>
      <w:r>
        <w:rPr>
          <w:rFonts w:hint="eastAsia" w:ascii="Times New Roman" w:hAnsi="Times New Roman" w:eastAsia="方正仿宋_GBK"/>
          <w:snapToGrid w:val="0"/>
          <w:sz w:val="32"/>
          <w:szCs w:val="32"/>
          <w:lang w:val="en-US" w:eastAsia="zh-CN"/>
        </w:rPr>
        <w:t>4部分，对制度建立、设施设备、药品入出库管理、数据管理等作出了具体要求。最后还对药品追溯系统运营单位持续完善追溯系统建设和运营管理、提升追溯系统服务能力、配合监管部门提供追溯信息等提出了要求。</w:t>
      </w:r>
    </w:p>
    <w:p>
      <w:pPr>
        <w:ind w:firstLine="637" w:firstLineChars="150"/>
        <w:rPr>
          <w:rFonts w:hint="eastAsia" w:ascii="Times New Roman" w:hAnsi="Times New Roman" w:eastAsia="方正仿宋_GBK" w:cs="Times New Roman"/>
          <w:snapToGrid w:val="0"/>
          <w:kern w:val="0"/>
          <w:sz w:val="32"/>
          <w:szCs w:val="32"/>
          <w:lang w:eastAsia="zh-CN"/>
        </w:rPr>
      </w:pPr>
      <w:r>
        <w:rPr>
          <w:rFonts w:hint="eastAsia" w:ascii="方正楷体_GBK" w:hAnsi="方正楷体_GBK" w:eastAsia="方正楷体_GBK" w:cs="方正楷体_GBK"/>
          <w:snapToGrid w:val="0"/>
          <w:kern w:val="0"/>
          <w:sz w:val="32"/>
          <w:szCs w:val="32"/>
          <w:lang w:eastAsia="zh-CN"/>
        </w:rPr>
        <w:t>三是工作要求。</w:t>
      </w:r>
      <w:r>
        <w:rPr>
          <w:rFonts w:hint="eastAsia" w:ascii="Times New Roman" w:hAnsi="Times New Roman" w:eastAsia="方正仿宋_GBK" w:cs="Times New Roman"/>
          <w:snapToGrid w:val="0"/>
          <w:kern w:val="0"/>
          <w:sz w:val="32"/>
          <w:szCs w:val="32"/>
          <w:lang w:eastAsia="zh-CN"/>
        </w:rPr>
        <w:t>从监管部门加强组织领导，药品经营企业和医疗机构落实主体责任、各级监管部门强化协同联动，加强宣传培训等</w:t>
      </w:r>
      <w:r>
        <w:rPr>
          <w:rFonts w:hint="eastAsia" w:ascii="Times New Roman" w:hAnsi="Times New Roman" w:eastAsia="方正仿宋_GBK" w:cs="Times New Roman"/>
          <w:snapToGrid w:val="0"/>
          <w:kern w:val="0"/>
          <w:sz w:val="32"/>
          <w:szCs w:val="32"/>
          <w:lang w:val="en-US" w:eastAsia="zh-CN"/>
        </w:rPr>
        <w:t>4个方面提出了工作要求。</w:t>
      </w:r>
    </w:p>
    <w:sectPr>
      <w:footerReference r:id="rId3" w:type="default"/>
      <w:footerReference r:id="rId4" w:type="even"/>
      <w:pgSz w:w="11906" w:h="16838"/>
      <w:pgMar w:top="2098" w:right="1531" w:bottom="1985" w:left="1531" w:header="851" w:footer="1474" w:gutter="0"/>
      <w:cols w:space="720"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trackRevisions w:val="true"/>
  <w:documentProtection w:enforcement="0"/>
  <w:defaultTabStop w:val="420"/>
  <w:evenAndOddHeaders w:val="true"/>
  <w:drawingGridHorizontalSpacing w:val="158"/>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5A80115C"/>
    <w:rsid w:val="0061343E"/>
    <w:rsid w:val="00A23DF1"/>
    <w:rsid w:val="00A65479"/>
    <w:rsid w:val="036A59B4"/>
    <w:rsid w:val="0429493F"/>
    <w:rsid w:val="06E31D05"/>
    <w:rsid w:val="078C55F0"/>
    <w:rsid w:val="0BF56037"/>
    <w:rsid w:val="10861AAB"/>
    <w:rsid w:val="15826B8D"/>
    <w:rsid w:val="1844012A"/>
    <w:rsid w:val="20E27B73"/>
    <w:rsid w:val="21C10A3D"/>
    <w:rsid w:val="30A61F92"/>
    <w:rsid w:val="337820FF"/>
    <w:rsid w:val="36C00E6C"/>
    <w:rsid w:val="37A52826"/>
    <w:rsid w:val="3CE8111C"/>
    <w:rsid w:val="3D3056F4"/>
    <w:rsid w:val="3F2A0D32"/>
    <w:rsid w:val="3FFF5D61"/>
    <w:rsid w:val="4B6C345D"/>
    <w:rsid w:val="4ED80FF1"/>
    <w:rsid w:val="509E4251"/>
    <w:rsid w:val="53EB4CBE"/>
    <w:rsid w:val="5A5907CA"/>
    <w:rsid w:val="5A80115C"/>
    <w:rsid w:val="5B8A693E"/>
    <w:rsid w:val="5D032927"/>
    <w:rsid w:val="5D62090D"/>
    <w:rsid w:val="5E581806"/>
    <w:rsid w:val="645C76B6"/>
    <w:rsid w:val="662446C4"/>
    <w:rsid w:val="6AE5A8A5"/>
    <w:rsid w:val="6B3B697A"/>
    <w:rsid w:val="72B15237"/>
    <w:rsid w:val="72B461BC"/>
    <w:rsid w:val="774849C1"/>
    <w:rsid w:val="7E271A86"/>
    <w:rsid w:val="AFFF61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paragraph" w:customStyle="1" w:styleId="11">
    <w:name w:val="样式1"/>
    <w:basedOn w:val="1"/>
    <w:next w:val="5"/>
    <w:qFormat/>
    <w:uiPriority w:val="0"/>
    <w:pPr>
      <w:ind w:firstLine="602" w:firstLineChars="200"/>
    </w:pPr>
    <w:rPr>
      <w:rFonts w:ascii="仿宋" w:hAnsi="仿宋" w:eastAsia="仿宋"/>
      <w:sz w:val="30"/>
      <w:szCs w:val="30"/>
    </w:rPr>
  </w:style>
  <w:style w:type="character" w:customStyle="1" w:styleId="12">
    <w:name w:val="页眉 Char"/>
    <w:basedOn w:val="9"/>
    <w:link w:val="7"/>
    <w:qFormat/>
    <w:uiPriority w:val="0"/>
    <w:rPr>
      <w:rFonts w:ascii="Calibri" w:hAnsi="Calibri" w:eastAsia="宋体" w:cs="黑体"/>
      <w:kern w:val="2"/>
      <w:sz w:val="18"/>
      <w:szCs w:val="18"/>
    </w:rPr>
  </w:style>
  <w:style w:type="character" w:customStyle="1" w:styleId="13">
    <w:name w:val="页脚 Char"/>
    <w:basedOn w:val="9"/>
    <w:link w:val="6"/>
    <w:qFormat/>
    <w:uiPriority w:val="99"/>
    <w:rPr>
      <w:rFonts w:ascii="Calibri" w:hAnsi="Calibri" w:eastAsia="宋体" w:cs="黑体"/>
      <w:kern w:val="2"/>
      <w:sz w:val="18"/>
      <w:szCs w:val="18"/>
    </w:rPr>
  </w:style>
  <w:style w:type="paragraph" w:customStyle="1" w:styleId="14">
    <w:name w:val="p0"/>
    <w:basedOn w:val="1"/>
    <w:qFormat/>
    <w:uiPriority w:val="0"/>
    <w:pPr>
      <w:widowControl/>
    </w:pPr>
    <w:rPr>
      <w:rFonts w:ascii="Calibri" w:hAnsi="Calibri" w:eastAsia="宋体" w:cs="Calibri"/>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cqda.gov.cn</Company>
  <Pages>3</Pages>
  <Words>2329</Words>
  <Characters>2371</Characters>
  <Lines>15</Lines>
  <Paragraphs>4</Paragraphs>
  <TotalTime>4</TotalTime>
  <ScaleCrop>false</ScaleCrop>
  <LinksUpToDate>false</LinksUpToDate>
  <CharactersWithSpaces>2374</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2026-01-08T08:07:00Z</dcterms:created>
  <dc:creator>赵思同</dc:creator>
  <cp:lastModifiedBy>kylin</cp:lastModifiedBy>
  <dcterms:modified xsi:type="dcterms:W3CDTF">2026-03-04T16:33:17Z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AFFBEFC50496462B8EE6CDD89B6635B5_13</vt:lpwstr>
  </property>
  <property fmtid="{D5CDD505-2E9C-101B-9397-08002B2CF9AE}" pid="4" name="KSOTemplateDocerSaveRecord">
    <vt:lpwstr>eyJoZGlkIjoiM2FlMTQwZGM3NDI4ZjFhODUyMGI1MTZhMjI0YTU2MjIiLCJ1c2VySWQiOiIyNzM0MzIxNDEifQ==</vt:lpwstr>
  </property>
</Properties>
</file>