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附件8</w:t>
      </w:r>
    </w:p>
    <w:p>
      <w:pPr>
        <w:numPr>
          <w:numId w:val="0"/>
        </w:numPr>
        <w:wordWrap/>
        <w:jc w:val="left"/>
        <w:rPr>
          <w:rFonts w:hint="eastAsia" w:ascii="方正仿宋_GBK" w:hAnsi="方正仿宋_GBK" w:cs="方正仿宋_GBK"/>
          <w:color w:val="0000FF"/>
          <w:spacing w:val="-4"/>
          <w:sz w:val="32"/>
          <w:szCs w:val="32"/>
          <w:highlight w:val="none"/>
          <w:lang w:val="en-US" w:eastAsia="zh-CN"/>
        </w:rPr>
      </w:pPr>
    </w:p>
    <w:p>
      <w:pPr>
        <w:widowControl w:val="0"/>
        <w:numPr>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放射性药品经营企业审批具体管理措施</w:t>
      </w:r>
    </w:p>
    <w:p>
      <w:pPr>
        <w:widowControl/>
        <w:spacing w:line="540" w:lineRule="exact"/>
        <w:ind w:firstLine="640" w:firstLineChars="200"/>
        <w:jc w:val="left"/>
        <w:rPr>
          <w:rFonts w:hint="eastAsia" w:ascii="Times New Roman" w:hAnsi="Times New Roman" w:eastAsia="楷体_GB2312" w:cs="楷体_GB2312"/>
          <w:kern w:val="0"/>
          <w:sz w:val="32"/>
          <w:szCs w:val="32"/>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w:t>
      </w:r>
      <w:r>
        <w:rPr>
          <w:rFonts w:hint="eastAsia" w:ascii="方正仿宋_GBK" w:hAnsi="方正仿宋_GBK" w:eastAsia="方正仿宋_GBK" w:cs="方正仿宋_GBK"/>
          <w:color w:val="auto"/>
          <w:kern w:val="0"/>
          <w:sz w:val="32"/>
          <w:szCs w:val="32"/>
          <w:lang w:eastAsia="zh-CN"/>
        </w:rPr>
        <w:t>流通</w:t>
      </w:r>
      <w:r>
        <w:rPr>
          <w:rFonts w:hint="eastAsia" w:ascii="方正仿宋_GBK" w:hAnsi="方正仿宋_GBK" w:eastAsia="方正仿宋_GBK" w:cs="方正仿宋_GBK"/>
          <w:kern w:val="0"/>
          <w:sz w:val="32"/>
          <w:szCs w:val="32"/>
          <w:lang w:eastAsia="zh-CN"/>
        </w:rPr>
        <w:t>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，对“放射性药品经营企业审批”</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优化审批服务，将放射性药品经营企业审批权限由国家药监局和国家国防科工局下放至省级药监部门和省级国防科技工业部门。</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val="en-US" w:eastAsia="zh-CN"/>
        </w:rPr>
      </w:pPr>
      <w:r>
        <w:rPr>
          <w:rFonts w:hint="eastAsia" w:ascii="方正黑体_GBK" w:hAnsi="方正黑体_GBK" w:eastAsia="方正黑体_GBK" w:cs="方正黑体_GBK"/>
          <w:kern w:val="0"/>
          <w:sz w:val="32"/>
          <w:szCs w:val="32"/>
          <w:lang w:eastAsia="zh-CN"/>
        </w:rPr>
        <w:t>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2.必须配备与生产、经营放射性药品相适应的专业技术人员，具有安全、防护和废气、废物、废水处理等设施，并建立严格的质量管理制度。</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1.《放射性药品经营许可证》核发申请表</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2.《辐射安全许可证》正副本复印件</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3.企业药品经营质量管理组织设置，质量管理、辐射安全管理部门人员配备及质量管理负责人毕业院校、学历、专业、技术职称、工作经历情况</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4.拟经营药品品种清单</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5.经营场所、设备、仓储设施、卫生环境情况</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6.药品质量管理制度目录</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7.申请材料全部内容真实性承诺书</w:t>
      </w:r>
    </w:p>
    <w:p>
      <w:pPr>
        <w:widowControl/>
        <w:spacing w:line="540" w:lineRule="exact"/>
        <w:ind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8.凡申请企业申报材料时，申请人不是法定代表人或负责人本人，企业应当提交《授权委托书》</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六、程序环节</w:t>
      </w:r>
    </w:p>
    <w:p>
      <w:pPr>
        <w:widowControl/>
        <w:spacing w:line="594" w:lineRule="exact"/>
        <w:rPr>
          <w:rFonts w:hint="eastAsia" w:ascii="方正楷体_GBK" w:hAnsi="方正楷体_GBK" w:eastAsia="方正楷体_GBK" w:cs="方正楷体_GBK"/>
          <w:color w:val="auto"/>
          <w:kern w:val="0"/>
          <w:sz w:val="32"/>
          <w:szCs w:val="32"/>
        </w:rPr>
      </w:pPr>
      <w:r>
        <w:rPr>
          <w:rFonts w:hint="eastAsia" w:ascii="方正楷体_GBK" w:hAnsi="方正楷体_GBK" w:eastAsia="方正楷体_GBK" w:cs="方正楷体_GBK"/>
          <w:color w:val="FF0000"/>
          <w:kern w:val="0"/>
          <w:sz w:val="32"/>
          <w:szCs w:val="32"/>
          <w:lang w:val="en-US" w:eastAsia="zh-CN"/>
        </w:rPr>
        <w:t xml:space="preserve">  </w:t>
      </w: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r>
        <w:rPr>
          <w:rFonts w:hint="eastAsia" w:ascii="方正楷体_GBK" w:hAnsi="方正楷体_GBK" w:eastAsia="方正楷体_GBK" w:cs="方正楷体_GBK"/>
          <w:color w:val="auto"/>
          <w:kern w:val="0"/>
          <w:sz w:val="32"/>
          <w:szCs w:val="32"/>
          <w:lang w:eastAsia="zh-CN"/>
        </w:rPr>
        <w:t>。</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（二）办理流程</w:t>
      </w:r>
      <w:r>
        <w:rPr>
          <w:rFonts w:hint="eastAsia" w:ascii="方正楷体_GBK" w:hAnsi="方正楷体_GBK" w:eastAsia="方正楷体_GBK" w:cs="方正楷体_GBK"/>
          <w:color w:val="auto"/>
          <w:kern w:val="0"/>
          <w:sz w:val="32"/>
          <w:szCs w:val="32"/>
          <w:lang w:eastAsia="zh-CN"/>
        </w:rPr>
        <w:t>。</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lang w:eastAsia="zh-CN"/>
        </w:rPr>
        <w:t>申请开办放射性药品经营企业的，申请资料报送重庆市药品监督管理局。重庆市药品监督管理局</w:t>
      </w:r>
      <w:r>
        <w:rPr>
          <w:rFonts w:hint="eastAsia" w:ascii="方正仿宋_GBK" w:hAnsi="方正仿宋_GBK" w:eastAsia="方正仿宋_GBK" w:cs="方正仿宋_GBK"/>
          <w:color w:val="auto"/>
          <w:kern w:val="0"/>
          <w:sz w:val="32"/>
          <w:szCs w:val="32"/>
        </w:rPr>
        <w:t>按照《放射性药品管理办法》有关要求，会同</w:t>
      </w:r>
      <w:r>
        <w:rPr>
          <w:rFonts w:hint="eastAsia" w:ascii="方正仿宋_GBK" w:hAnsi="方正仿宋_GBK" w:eastAsia="方正仿宋_GBK" w:cs="方正仿宋_GBK"/>
          <w:color w:val="auto"/>
          <w:kern w:val="0"/>
          <w:sz w:val="32"/>
          <w:szCs w:val="32"/>
          <w:lang w:eastAsia="zh-CN"/>
        </w:rPr>
        <w:t>中共重庆市委军民融合发展委员会办公室</w:t>
      </w:r>
      <w:r>
        <w:rPr>
          <w:rFonts w:hint="eastAsia" w:ascii="方正仿宋_GBK" w:hAnsi="方正仿宋_GBK" w:eastAsia="方正仿宋_GBK" w:cs="方正仿宋_GBK"/>
          <w:color w:val="auto"/>
          <w:kern w:val="0"/>
          <w:sz w:val="32"/>
          <w:szCs w:val="32"/>
        </w:rPr>
        <w:t>对企业提交的申请材料进行审查，并按照药品生产质量管理规范、药品经营质量管理规范有关规定组织现场检查，根据审查和现场检查情况作出是否批准的决定。批准的，由</w:t>
      </w:r>
      <w:r>
        <w:rPr>
          <w:rFonts w:hint="eastAsia" w:ascii="方正仿宋_GBK" w:hAnsi="方正仿宋_GBK" w:eastAsia="方正仿宋_GBK" w:cs="方正仿宋_GBK"/>
          <w:color w:val="auto"/>
          <w:kern w:val="0"/>
          <w:sz w:val="32"/>
          <w:szCs w:val="32"/>
          <w:lang w:eastAsia="zh-CN"/>
        </w:rPr>
        <w:t>重庆市</w:t>
      </w:r>
      <w:r>
        <w:rPr>
          <w:rFonts w:hint="eastAsia" w:ascii="方正仿宋_GBK" w:hAnsi="方正仿宋_GBK" w:eastAsia="方正仿宋_GBK" w:cs="方正仿宋_GBK"/>
          <w:color w:val="auto"/>
          <w:kern w:val="0"/>
          <w:sz w:val="32"/>
          <w:szCs w:val="32"/>
        </w:rPr>
        <w:t>药品</w:t>
      </w:r>
      <w:r>
        <w:rPr>
          <w:rFonts w:hint="eastAsia" w:ascii="方正仿宋_GBK" w:hAnsi="方正仿宋_GBK" w:eastAsia="方正仿宋_GBK" w:cs="方正仿宋_GBK"/>
          <w:color w:val="auto"/>
          <w:kern w:val="0"/>
          <w:sz w:val="32"/>
          <w:szCs w:val="32"/>
          <w:lang w:eastAsia="zh-CN"/>
        </w:rPr>
        <w:t>监督管理局</w:t>
      </w:r>
      <w:r>
        <w:rPr>
          <w:rFonts w:hint="eastAsia" w:ascii="方正仿宋_GBK" w:hAnsi="方正仿宋_GBK" w:eastAsia="方正仿宋_GBK" w:cs="方正仿宋_GBK"/>
          <w:color w:val="auto"/>
          <w:kern w:val="0"/>
          <w:sz w:val="32"/>
          <w:szCs w:val="32"/>
        </w:rPr>
        <w:t>核发许可证；不予批准的，书面说明理由。</w:t>
      </w:r>
    </w:p>
    <w:p>
      <w:pPr>
        <w:widowControl/>
        <w:numPr>
          <w:numId w:val="0"/>
        </w:numPr>
        <w:spacing w:line="594" w:lineRule="exact"/>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w:t>
      </w:r>
      <w:r>
        <w:rPr>
          <w:rFonts w:hint="eastAsia" w:ascii="方正楷体_GBK" w:hAnsi="方正楷体_GBK" w:eastAsia="方正楷体_GBK" w:cs="方正楷体_GBK"/>
          <w:color w:val="auto"/>
          <w:kern w:val="0"/>
          <w:sz w:val="32"/>
          <w:szCs w:val="32"/>
          <w:lang w:val="en-US" w:eastAsia="zh-CN"/>
        </w:rPr>
        <w:t xml:space="preserve"> （三）审批时限</w:t>
      </w:r>
    </w:p>
    <w:p>
      <w:pPr>
        <w:widowControl/>
        <w:numPr>
          <w:numId w:val="0"/>
        </w:numPr>
        <w:spacing w:line="594" w:lineRule="exact"/>
        <w:ind w:firstLine="640" w:firstLineChars="20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法定时限：40个工作日；承诺时限：20个工作日。</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1.严格按照《放射性药品管理办法》(国务院令第25号)等有关法律法规和规章，加强对放射性药品经营企业监管，按高风险药品经营企业检查频次要求，每年检查不得少于一次。</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2.实施重点监管，加大违法案件查办力度。对检查发现的问题深入研判，对违法犯罪行为依法查处，违法信息及时公开。</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3.督促放射性药品经营企业落实主体责任，确保药品经营可追溯。</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4.完善药监、国防科工、生态环境等部门间的协调配合机制，及时共享放射性药品经营企业信息。</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5.加大信息公示力度，向社会公开放射性药品经营许可信息，加强社会监督。</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6.加强信用监管，依法依规对失信主体开展失信惩戒。</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7.畅通投诉举报渠道，发挥12315</w:t>
      </w:r>
      <w:bookmarkStart w:id="0" w:name="_GoBack"/>
      <w:bookmarkEnd w:id="0"/>
      <w:r>
        <w:rPr>
          <w:rFonts w:hint="eastAsia" w:ascii="方正仿宋_GBK" w:hAnsi="方正仿宋_GBK" w:eastAsia="方正仿宋_GBK" w:cs="方正仿宋_GBK"/>
          <w:sz w:val="32"/>
          <w:szCs w:val="32"/>
          <w:lang w:val="en-US" w:eastAsia="zh-CN"/>
        </w:rPr>
        <w:t>投诉举报职能，强化社会监督，落实药品安全社会共治。</w:t>
      </w:r>
    </w:p>
    <w:p>
      <w:pPr>
        <w:widowControl w:val="0"/>
        <w:numPr>
          <w:numId w:val="0"/>
        </w:numPr>
        <w:wordWrap/>
        <w:adjustRightInd/>
        <w:snapToGrid/>
        <w:spacing w:line="600" w:lineRule="exact"/>
        <w:ind w:right="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八、其它事项</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color w:val="auto"/>
          <w:kern w:val="0"/>
          <w:sz w:val="32"/>
          <w:szCs w:val="32"/>
          <w:lang w:eastAsia="zh-CN"/>
        </w:rPr>
        <w:t>放射性药品生产许可与放射性药品经营许可实行“一件事一次办”，企业</w:t>
      </w:r>
      <w:r>
        <w:rPr>
          <w:rFonts w:hint="eastAsia" w:ascii="方正仿宋_GBK" w:hAnsi="方正仿宋_GBK" w:eastAsia="方正仿宋_GBK" w:cs="方正仿宋_GBK"/>
          <w:color w:val="auto"/>
          <w:kern w:val="0"/>
          <w:sz w:val="32"/>
          <w:szCs w:val="32"/>
        </w:rPr>
        <w:t>申请开办放射性药品生产经营企业的，</w:t>
      </w:r>
      <w:r>
        <w:rPr>
          <w:rFonts w:hint="eastAsia" w:ascii="方正仿宋_GBK" w:hAnsi="方正仿宋_GBK" w:eastAsia="方正仿宋_GBK" w:cs="方正仿宋_GBK"/>
          <w:color w:val="auto"/>
          <w:kern w:val="0"/>
          <w:sz w:val="32"/>
          <w:szCs w:val="32"/>
          <w:lang w:eastAsia="zh-CN"/>
        </w:rPr>
        <w:t>一并</w:t>
      </w:r>
      <w:r>
        <w:rPr>
          <w:rFonts w:hint="eastAsia" w:ascii="方正仿宋_GBK" w:hAnsi="方正仿宋_GBK" w:eastAsia="方正仿宋_GBK" w:cs="方正仿宋_GBK"/>
          <w:color w:val="auto"/>
          <w:kern w:val="0"/>
          <w:sz w:val="32"/>
          <w:szCs w:val="32"/>
        </w:rPr>
        <w:t>将</w:t>
      </w:r>
      <w:r>
        <w:rPr>
          <w:rFonts w:hint="eastAsia" w:ascii="方正仿宋_GBK" w:hAnsi="方正仿宋_GBK" w:eastAsia="方正仿宋_GBK" w:cs="方正仿宋_GBK"/>
          <w:color w:val="auto"/>
          <w:kern w:val="0"/>
          <w:sz w:val="32"/>
          <w:szCs w:val="32"/>
          <w:lang w:eastAsia="zh-CN"/>
        </w:rPr>
        <w:t>放射性药品生产许可与放射性药品经营许可</w:t>
      </w:r>
      <w:r>
        <w:rPr>
          <w:rFonts w:hint="eastAsia" w:ascii="方正仿宋_GBK" w:hAnsi="方正仿宋_GBK" w:eastAsia="方正仿宋_GBK" w:cs="方正仿宋_GBK"/>
          <w:color w:val="auto"/>
          <w:kern w:val="0"/>
          <w:sz w:val="32"/>
          <w:szCs w:val="32"/>
        </w:rPr>
        <w:t>申请资料报送</w:t>
      </w:r>
      <w:r>
        <w:rPr>
          <w:rFonts w:hint="eastAsia" w:ascii="方正仿宋_GBK" w:hAnsi="方正仿宋_GBK" w:eastAsia="方正仿宋_GBK" w:cs="方正仿宋_GBK"/>
          <w:color w:val="auto"/>
          <w:kern w:val="0"/>
          <w:sz w:val="32"/>
          <w:szCs w:val="32"/>
          <w:lang w:eastAsia="zh-CN"/>
        </w:rPr>
        <w:t>重庆市药品监督管理局</w:t>
      </w:r>
      <w:r>
        <w:rPr>
          <w:rFonts w:hint="eastAsia" w:ascii="方正仿宋_GBK" w:hAnsi="方正仿宋_GBK" w:eastAsia="方正仿宋_GBK" w:cs="方正仿宋_GBK"/>
          <w:color w:val="auto"/>
          <w:kern w:val="0"/>
          <w:sz w:val="32"/>
          <w:szCs w:val="32"/>
        </w:rPr>
        <w:t>。</w:t>
      </w:r>
    </w:p>
    <w:p>
      <w:pPr>
        <w:widowControl/>
        <w:spacing w:line="540" w:lineRule="exact"/>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 xml:space="preserve">    2.若国家药监局发布新的工作要求，则按照国家药监局相关工作要求执行。</w:t>
      </w:r>
    </w:p>
    <w:sectPr>
      <w:footerReference r:id="rId4"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29712203">
    <w:nsid w:val="61236F4B"/>
    <w:multiLevelType w:val="singleLevel"/>
    <w:tmpl w:val="61236F4B"/>
    <w:lvl w:ilvl="0" w:tentative="1">
      <w:start w:val="4"/>
      <w:numFmt w:val="chineseCounting"/>
      <w:suff w:val="nothing"/>
      <w:lvlText w:val="%1、"/>
      <w:lvlJc w:val="left"/>
    </w:lvl>
  </w:abstractNum>
  <w:num w:numId="1">
    <w:abstractNumId w:val="16297122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1412F9D"/>
    <w:rsid w:val="03FD01A2"/>
    <w:rsid w:val="0CE50F57"/>
    <w:rsid w:val="0F5613B9"/>
    <w:rsid w:val="0FC53BEC"/>
    <w:rsid w:val="129A0A51"/>
    <w:rsid w:val="1A4E35C8"/>
    <w:rsid w:val="1AFC3811"/>
    <w:rsid w:val="240F3678"/>
    <w:rsid w:val="243F32EC"/>
    <w:rsid w:val="29766E99"/>
    <w:rsid w:val="2D23171B"/>
    <w:rsid w:val="2D506D67"/>
    <w:rsid w:val="2E4E0B30"/>
    <w:rsid w:val="2EAA029D"/>
    <w:rsid w:val="2F244C34"/>
    <w:rsid w:val="2FF6286D"/>
    <w:rsid w:val="342B1C07"/>
    <w:rsid w:val="367407E3"/>
    <w:rsid w:val="36D83D8B"/>
    <w:rsid w:val="37A23453"/>
    <w:rsid w:val="3A8D769E"/>
    <w:rsid w:val="3E117B20"/>
    <w:rsid w:val="42212F8E"/>
    <w:rsid w:val="45DF9700"/>
    <w:rsid w:val="486B18E7"/>
    <w:rsid w:val="55F3EFE5"/>
    <w:rsid w:val="560110EF"/>
    <w:rsid w:val="58701BA4"/>
    <w:rsid w:val="58D70421"/>
    <w:rsid w:val="5B2D4026"/>
    <w:rsid w:val="5C84025C"/>
    <w:rsid w:val="60436D89"/>
    <w:rsid w:val="623F2BBF"/>
    <w:rsid w:val="624A2A6E"/>
    <w:rsid w:val="62636276"/>
    <w:rsid w:val="63B04D98"/>
    <w:rsid w:val="63C43411"/>
    <w:rsid w:val="65297D68"/>
    <w:rsid w:val="66947E0B"/>
    <w:rsid w:val="6715286F"/>
    <w:rsid w:val="6A302FC4"/>
    <w:rsid w:val="6EB59771"/>
    <w:rsid w:val="6EC92432"/>
    <w:rsid w:val="727B0E02"/>
    <w:rsid w:val="72ED2D2D"/>
    <w:rsid w:val="77DFC969"/>
    <w:rsid w:val="7A304FC4"/>
    <w:rsid w:val="7A4806A5"/>
    <w:rsid w:val="7D7BA6CB"/>
    <w:rsid w:val="7EAE4128"/>
    <w:rsid w:val="7FAECE31"/>
    <w:rsid w:val="89BF9DDE"/>
    <w:rsid w:val="ADE5932C"/>
    <w:rsid w:val="B96B265F"/>
    <w:rsid w:val="BEFFE9A6"/>
    <w:rsid w:val="BFEF40EB"/>
    <w:rsid w:val="FBB6C10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8">
    <w:name w:val="Strong"/>
    <w:basedOn w:val="7"/>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7"/>
    <w:link w:val="5"/>
    <w:qFormat/>
    <w:uiPriority w:val="99"/>
    <w:rPr>
      <w:rFonts w:ascii="Calibri" w:hAnsi="Calibri" w:eastAsia="宋体" w:cs="Times New Roman"/>
      <w:sz w:val="18"/>
      <w:szCs w:val="18"/>
    </w:rPr>
  </w:style>
  <w:style w:type="character" w:customStyle="1" w:styleId="12">
    <w:name w:val="页脚 Char"/>
    <w:basedOn w:val="7"/>
    <w:link w:val="4"/>
    <w:qFormat/>
    <w:uiPriority w:val="99"/>
    <w:rPr>
      <w:rFonts w:ascii="Calibri" w:hAnsi="Calibri" w:eastAsia="宋体" w:cs="Times New Roman"/>
      <w:sz w:val="18"/>
      <w:szCs w:val="18"/>
    </w:rPr>
  </w:style>
  <w:style w:type="character" w:customStyle="1" w:styleId="13">
    <w:name w:val="批注框文本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吕睿皓</cp:lastModifiedBy>
  <cp:lastPrinted>2021-06-21T08:32:00Z</cp:lastPrinted>
  <dcterms:modified xsi:type="dcterms:W3CDTF">2021-08-24T08:08:58Z</dcterms:modified>
  <dc:title>附件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2755223394A54172BEF919B645BECE5E</vt:lpwstr>
  </property>
</Properties>
</file>