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600" w:lineRule="exact"/>
        <w:jc w:val="center"/>
        <w:rPr>
          <w:rFonts w:hint="eastAsia" w:eastAsia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eastAsia="方正小标宋_GBK"/>
          <w:kern w:val="0"/>
          <w:sz w:val="44"/>
          <w:szCs w:val="44"/>
          <w:shd w:val="clear" w:color="auto" w:fill="FFFFFF"/>
          <w:lang w:bidi="ar"/>
        </w:rPr>
        <w:t>《药品检查管理办法实施细则（试行）》</w:t>
      </w:r>
    </w:p>
    <w:p>
      <w:pPr>
        <w:widowControl/>
        <w:wordWrap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征求意见稿起草说明</w:t>
      </w:r>
    </w:p>
    <w:p/>
    <w:p>
      <w:pPr>
        <w:wordWrap w:val="0"/>
        <w:adjustRightInd w:val="0"/>
        <w:snapToGrid w:val="0"/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  <w:lang w:val="en-US" w:eastAsia="zh-CN"/>
        </w:rPr>
        <w:t>起草</w:t>
      </w:r>
      <w:r>
        <w:rPr>
          <w:rFonts w:eastAsia="方正黑体_GBK"/>
          <w:sz w:val="32"/>
          <w:szCs w:val="32"/>
        </w:rPr>
        <w:t>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国家药监局将重新修订后的《药品检查管理办法（试行）》，已于2023年7月19日重新发布。为进一步规范药品检查行为，结合本行政区域实际情况，统一工作标准，细化工作要求，优化工作程序，组织做好药品生产经营及使用环节检查，持续加强监督管理，我局起草《药品检查管理办法实施细则（试行）》，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现公开征求修改意见。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二、主要依据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法律法规：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《中华人民共和国药品管理法》《中华人民共和国疫苗管理法》《药品生产监督管理办法》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《药品上市后变更管理办法》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《药品经营和使用质量监督管理办法》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《药品检查管理办法（试行）》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《药品医疗器械飞行检查办法》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eastAsia="方正黑体_GBK"/>
          <w:sz w:val="32"/>
          <w:szCs w:val="32"/>
        </w:rPr>
        <w:t>主要内容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《细则》共七十一条，分为10章节。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第一章 总则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对《细则》适用范围和适用行为，以及各个单位处室相应的职责和检查分类进行了定义。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第二章 检查机构和人员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对检查机构以及检查员分级分类，调配使用管理进行了描述。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第三章 检查程序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主要涉及组织检查、现场实施检查、药品生产和经营环节的现场检查标准和综合评定标准，以及报告审核等内容。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第四章 许可检查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主要涉及药品生产、经营、零售环节许可检查的程序要求等内容。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第五章 常规检查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主要涉及药品生产环节、经营环节的常规检查的检查内容、检查重点和检查频次等内容。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第六章 有因检查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主要涉及开展有因检查的情形、程序要求、处置措施等内容。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第七章 检查与稽查的衔接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主要涉及检查与稽查衔接的情形、程序、案件查办要求等内容。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第八章 跨区域检查的协作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主要涉及跨区域检查实施的情形和过程以及要求等内容 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第九章 检查结果的处理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主要包括根据检查结果采取风险控制措施，查处被检查单位、检查人员违法违规行为及信息公开。</w:t>
      </w:r>
    </w:p>
    <w:p>
      <w:pPr>
        <w:numPr>
          <w:ilvl w:val="0"/>
          <w:numId w:val="0"/>
        </w:numPr>
        <w:wordWrap w:val="0"/>
        <w:adjustRightInd w:val="0"/>
        <w:snapToGrid w:val="0"/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第十章 附则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要求各相关单位依据本《细则》要求，建立药品检查相关制度文件，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完善工作程序。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ZDgzYWFlNGEyYWQ4ZTRiMTVmMzY1ZjFiYWE2N2MifQ=="/>
  </w:docVars>
  <w:rsids>
    <w:rsidRoot w:val="514217D2"/>
    <w:rsid w:val="12464D5A"/>
    <w:rsid w:val="27351044"/>
    <w:rsid w:val="275D6B12"/>
    <w:rsid w:val="514217D2"/>
    <w:rsid w:val="731A5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cqda.gov.cn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2023-10-30T11:05:00Z</dcterms:created>
  <dc:creator>saisai</dc:creator>
  <cp:lastModifiedBy>saisai</cp:lastModifiedBy>
  <dcterms:modified xsi:type="dcterms:W3CDTF">2023-10-31T01:04:06Z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5A22E16D08C64C0499DB88F8237C633F_11</vt:lpwstr>
  </property>
</Properties>
</file>