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eastAsia="方正小标宋_GBK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eastAsia="方正小标宋_GBK"/>
          <w:kern w:val="0"/>
          <w:sz w:val="44"/>
          <w:szCs w:val="44"/>
          <w:shd w:val="clear" w:color="auto" w:fill="FFFFFF"/>
          <w:lang w:bidi="ar"/>
        </w:rPr>
        <w:t>《药品召回管理</w:t>
      </w:r>
      <w:bookmarkStart w:id="0" w:name="_GoBack"/>
      <w:bookmarkEnd w:id="0"/>
      <w:r>
        <w:rPr>
          <w:rFonts w:hint="eastAsia" w:eastAsia="方正小标宋_GBK"/>
          <w:kern w:val="0"/>
          <w:sz w:val="44"/>
          <w:szCs w:val="44"/>
          <w:shd w:val="clear" w:color="auto" w:fill="FFFFFF"/>
          <w:lang w:bidi="ar"/>
        </w:rPr>
        <w:t>实施细则（试行）》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征求意见稿起草说明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</w:t>
      </w:r>
      <w:r>
        <w:rPr>
          <w:rFonts w:hint="eastAsia" w:eastAsia="方正黑体_GBK"/>
          <w:sz w:val="32"/>
          <w:szCs w:val="32"/>
          <w:lang w:val="en-US" w:eastAsia="zh-CN"/>
        </w:rPr>
        <w:t>起草</w:t>
      </w:r>
      <w:r>
        <w:rPr>
          <w:rFonts w:eastAsia="方正黑体_GBK"/>
          <w:sz w:val="32"/>
          <w:szCs w:val="32"/>
        </w:rPr>
        <w:t>背景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rFonts w:hint="eastAsia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kern w:val="0"/>
          <w:sz w:val="32"/>
          <w:szCs w:val="32"/>
        </w:rPr>
        <w:t>国家药监局对《药品召回管理办法》进行修订，已于2022年11月1日正式实施。为进一步契合国家局及PIC/S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有关</w:t>
      </w:r>
      <w:r>
        <w:rPr>
          <w:rFonts w:hint="eastAsia" w:eastAsia="方正仿宋_GBK"/>
          <w:kern w:val="0"/>
          <w:sz w:val="32"/>
          <w:szCs w:val="32"/>
        </w:rPr>
        <w:t>要求，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加强药品召回管理工作，</w:t>
      </w:r>
      <w:r>
        <w:rPr>
          <w:rFonts w:hint="eastAsia" w:eastAsia="方正仿宋_GBK"/>
          <w:kern w:val="0"/>
          <w:sz w:val="32"/>
          <w:szCs w:val="32"/>
        </w:rPr>
        <w:t>我处起草《药品召回管理实施细则（试行）》</w:t>
      </w:r>
      <w:r>
        <w:rPr>
          <w:rFonts w:hint="eastAsia" w:eastAsia="方正仿宋_GBK"/>
          <w:kern w:val="0"/>
          <w:sz w:val="32"/>
          <w:szCs w:val="32"/>
          <w:lang w:eastAsia="zh-CN"/>
        </w:rPr>
        <w:t>（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以下简称：《细则》</w:t>
      </w:r>
      <w:r>
        <w:rPr>
          <w:rFonts w:hint="eastAsia" w:eastAsia="方正仿宋_GBK"/>
          <w:kern w:val="0"/>
          <w:sz w:val="32"/>
          <w:szCs w:val="32"/>
          <w:lang w:eastAsia="zh-CN"/>
        </w:rPr>
        <w:t>）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并提请审议</w:t>
      </w:r>
      <w:r>
        <w:rPr>
          <w:rFonts w:hint="eastAsia" w:eastAsia="方正仿宋_GBK"/>
          <w:kern w:val="0"/>
          <w:sz w:val="32"/>
          <w:szCs w:val="32"/>
          <w:lang w:eastAsia="zh-CN"/>
        </w:rPr>
        <w:t>。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 xml:space="preserve">    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二、主要依据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rFonts w:hint="eastAsia" w:eastAsia="方正仿宋_GBK"/>
          <w:kern w:val="0"/>
          <w:sz w:val="32"/>
          <w:szCs w:val="32"/>
          <w:lang w:eastAsia="zh-CN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法律法规：《中华人民共和国药品管理法》《中华人民共和国疫苗管理法》</w:t>
      </w:r>
      <w:r>
        <w:rPr>
          <w:rFonts w:hint="eastAsia" w:eastAsia="方正仿宋_GBK"/>
          <w:kern w:val="0"/>
          <w:sz w:val="32"/>
          <w:szCs w:val="32"/>
          <w:lang w:eastAsia="zh-CN"/>
        </w:rPr>
        <w:t>《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药品召回管理办法</w:t>
      </w:r>
      <w:r>
        <w:rPr>
          <w:rFonts w:hint="eastAsia" w:eastAsia="方正仿宋_GBK"/>
          <w:kern w:val="0"/>
          <w:sz w:val="32"/>
          <w:szCs w:val="32"/>
          <w:lang w:eastAsia="zh-CN"/>
        </w:rPr>
        <w:t>》《药品生产质量管理规范》。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三、</w:t>
      </w:r>
      <w:r>
        <w:rPr>
          <w:rFonts w:eastAsia="方正黑体_GBK"/>
          <w:sz w:val="32"/>
          <w:szCs w:val="32"/>
        </w:rPr>
        <w:t>主要内容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0" w:firstLineChars="200"/>
        <w:rPr>
          <w:rFonts w:hint="eastAsia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《细则》第一章共5条，第1条至第4条介绍制定依据、适用范围、药品召回定义、质量隐患定义，相关描述均参照办法原文；第5条介绍市药监局药品召回工作相关处室的职责分工情况。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0" w:firstLineChars="200"/>
        <w:rPr>
          <w:rFonts w:hint="eastAsia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《细则》第二章共15条，第6条至第20条介绍“</w:t>
      </w:r>
      <w:r>
        <w:rPr>
          <w:rFonts w:hint="eastAsia" w:eastAsia="方正仿宋_GBK"/>
          <w:b/>
          <w:bCs/>
          <w:kern w:val="0"/>
          <w:sz w:val="32"/>
          <w:szCs w:val="32"/>
          <w:u w:val="none"/>
          <w:lang w:val="en-US" w:eastAsia="zh-CN"/>
        </w:rPr>
        <w:t>药品生产环节的召回管理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”，主要涉及管理范围、对主动召回备案及审查、调查评估报告审查要求、召回计划审查要求、召回通知审查要求、召回等级划分、备案后监督、召回等级调整、召回进展监督、返工监管、主动召回结果审查、责令召回、责令召回审查处置、协助召回监管、年报审查等内容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0"/>
        <w:rPr>
          <w:rFonts w:hint="eastAsia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《细则》第三章共3条，第21条至第23条介绍“</w:t>
      </w:r>
      <w:r>
        <w:rPr>
          <w:rFonts w:hint="eastAsia" w:eastAsia="方正仿宋_GBK"/>
          <w:b/>
          <w:bCs/>
          <w:kern w:val="0"/>
          <w:sz w:val="32"/>
          <w:szCs w:val="32"/>
          <w:u w:val="none"/>
          <w:lang w:val="en-US" w:eastAsia="zh-CN"/>
        </w:rPr>
        <w:t>药品流通环节的召回管理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”，主要涉及管理范围、对区县市场监管局指导职责、对协助召回的监管等内容。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0"/>
        <w:rPr>
          <w:rFonts w:hint="eastAsia" w:eastAsia="方正仿宋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《细则》第四章共4条，第24条至第27条介绍</w:t>
      </w:r>
      <w:r>
        <w:rPr>
          <w:rFonts w:hint="eastAsia" w:eastAsia="方正仿宋_GBK"/>
          <w:b/>
          <w:bCs/>
          <w:kern w:val="0"/>
          <w:sz w:val="32"/>
          <w:szCs w:val="32"/>
          <w:lang w:val="en-US" w:eastAsia="zh-CN"/>
        </w:rPr>
        <w:t>“监督销毁、行政处罚及信息公开”</w:t>
      </w:r>
      <w:r>
        <w:rPr>
          <w:rFonts w:hint="eastAsia" w:eastAsia="方正仿宋_GBK"/>
          <w:b w:val="0"/>
          <w:bCs w:val="0"/>
          <w:kern w:val="0"/>
          <w:sz w:val="32"/>
          <w:szCs w:val="32"/>
          <w:lang w:val="en-US" w:eastAsia="zh-CN"/>
        </w:rPr>
        <w:t>，主要涉及监督销毁、行政处罚依据、主动召回信息公开、责令召回信息公开等内容。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0"/>
        <w:rPr>
          <w:rFonts w:hint="default" w:eastAsia="方正仿宋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 w:val="0"/>
          <w:bCs w:val="0"/>
          <w:kern w:val="0"/>
          <w:sz w:val="32"/>
          <w:szCs w:val="32"/>
          <w:lang w:val="en-US" w:eastAsia="zh-CN"/>
        </w:rPr>
        <w:t>《细则》第五章共3条，第28条介绍疫苗召回管理按照《疫苗管理法》的规定执行；第29条介绍相关处室及检查局应进一步细化工作程序文件；第30条介绍细则开始试行时间。</w:t>
      </w:r>
    </w:p>
    <w:p/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YStP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UysFzVNcOFYbcvQHat&#10;/D+g+wF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mErT7TAAAACAEAAA8AAAAAAAAAAQAgAAAAIgAAAGRycy9kb3ducmV2&#10;LnhtbFBLAQIUABQAAAAIAIdO4kDkov7P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ZDgzYWFlNGEyYWQ4ZTRiMTVmMzY1ZjFiYWE2N2MifQ=="/>
  </w:docVars>
  <w:rsids>
    <w:rsidRoot w:val="04205944"/>
    <w:rsid w:val="04205944"/>
    <w:rsid w:val="08972F88"/>
    <w:rsid w:val="2A22332C"/>
    <w:rsid w:val="4E4F5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cqda.gov.cn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2023-10-30T11:02:00Z</dcterms:created>
  <dc:creator>saisai</dc:creator>
  <cp:lastModifiedBy>saisai</cp:lastModifiedBy>
  <dcterms:modified xsi:type="dcterms:W3CDTF">2023-10-31T01:08:13Z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789BD24C36364AC89F3849187EB9C11D_13</vt:lpwstr>
  </property>
</Properties>
</file>