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_GBK" w:cs="方正小标宋_GBK"/>
          <w:sz w:val="44"/>
          <w:szCs w:val="44"/>
          <w:highlight w:val="none"/>
          <w:lang w:val="en-US" w:eastAsia="zh-CN"/>
        </w:rPr>
      </w:pPr>
      <w:r>
        <w:rPr>
          <w:rFonts w:hint="eastAsia" w:ascii="Times New Roman" w:hAnsi="Times New Roman" w:eastAsia="方正小标宋_GBK" w:cs="方正小标宋_GBK"/>
          <w:sz w:val="44"/>
          <w:szCs w:val="44"/>
          <w:highlight w:val="none"/>
          <w:lang w:val="en-US" w:eastAsia="zh-CN"/>
        </w:rPr>
        <w:t>重庆市药品监督管理局</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_GBK" w:cs="方正小标宋_GBK"/>
          <w:sz w:val="44"/>
          <w:szCs w:val="44"/>
          <w:highlight w:val="none"/>
          <w:lang w:val="en-US" w:eastAsia="zh-CN"/>
        </w:rPr>
      </w:pPr>
      <w:r>
        <w:rPr>
          <w:rFonts w:hint="eastAsia" w:ascii="Times New Roman" w:hAnsi="Times New Roman" w:eastAsia="方正小标宋_GBK" w:cs="方正小标宋_GBK"/>
          <w:sz w:val="44"/>
          <w:szCs w:val="44"/>
          <w:highlight w:val="none"/>
          <w:lang w:val="en-US" w:eastAsia="zh-CN"/>
        </w:rPr>
        <w:t>药品召回管理实施细则</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_GBK" w:cs="方正小标宋_GBK"/>
          <w:sz w:val="44"/>
          <w:szCs w:val="44"/>
          <w:highlight w:val="none"/>
          <w:lang w:val="en-US" w:eastAsia="zh-CN"/>
        </w:rPr>
      </w:pPr>
      <w:r>
        <w:rPr>
          <w:rFonts w:hint="eastAsia" w:ascii="Times New Roman" w:hAnsi="Times New Roman" w:eastAsia="方正小标宋_GBK" w:cs="方正小标宋_GBK"/>
          <w:sz w:val="44"/>
          <w:szCs w:val="44"/>
          <w:highlight w:val="none"/>
          <w:lang w:val="en-US" w:eastAsia="zh-CN"/>
        </w:rPr>
        <w:t>（征求意见稿）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Times New Roman" w:hAnsi="Times New Roman" w:eastAsia="方正黑体_GBK" w:cs="方正黑体_GBK"/>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sz w:val="32"/>
          <w:szCs w:val="32"/>
          <w:highlight w:val="none"/>
          <w:lang w:val="en-US" w:eastAsia="zh-CN"/>
        </w:rPr>
      </w:pPr>
      <w:r>
        <w:rPr>
          <w:rFonts w:hint="eastAsia" w:ascii="Times New Roman" w:hAnsi="Times New Roman" w:eastAsia="方正小标宋_GBK" w:cs="方正小标宋_GBK"/>
          <w:kern w:val="2"/>
          <w:sz w:val="32"/>
          <w:szCs w:val="32"/>
          <w:highlight w:val="none"/>
          <w:lang w:val="en-US" w:eastAsia="zh-CN" w:bidi="ar-SA"/>
        </w:rPr>
        <w:t>第一章</w:t>
      </w:r>
      <w:r>
        <w:rPr>
          <w:rFonts w:hint="eastAsia" w:ascii="Times New Roman" w:hAnsi="Times New Roman" w:eastAsia="方正小标宋_GBK" w:cs="方正小标宋_GBK"/>
          <w:sz w:val="32"/>
          <w:szCs w:val="32"/>
          <w:highlight w:val="none"/>
          <w:lang w:val="en-US" w:eastAsia="zh-CN"/>
        </w:rPr>
        <w:t xml:space="preserve">  总则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黑体_GBK" w:cs="方正黑体_GBK"/>
          <w:sz w:val="32"/>
          <w:szCs w:val="32"/>
          <w:highlight w:val="none"/>
          <w:lang w:val="en-US" w:eastAsia="zh-CN"/>
        </w:rPr>
        <w:t xml:space="preserve">第一条【制定依据】  </w:t>
      </w:r>
      <w:r>
        <w:rPr>
          <w:rFonts w:hint="eastAsia" w:ascii="Times New Roman" w:hAnsi="Times New Roman" w:eastAsia="方正仿宋_GBK" w:cs="方正仿宋_GBK"/>
          <w:sz w:val="32"/>
          <w:szCs w:val="32"/>
          <w:highlight w:val="none"/>
          <w:lang w:val="en-US" w:eastAsia="zh-CN"/>
        </w:rPr>
        <w:t>为规范重庆市药品监督管理局（以下称：市药监局）药品召回监督管理工作，根据《中华人民共和国药品管理法》《中华人民共和国疫苗管理法》《中华人民共和国药品管理法实施条例》《药品召回管理办法》《药品生产质量管理规范》等法律法规规章，制定本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黑体_GBK" w:cs="方正黑体_GBK"/>
          <w:sz w:val="32"/>
          <w:szCs w:val="32"/>
          <w:highlight w:val="none"/>
          <w:lang w:val="en-US" w:eastAsia="zh-CN"/>
        </w:rPr>
        <w:t>第二条【适用范围】</w:t>
      </w:r>
      <w:r>
        <w:rPr>
          <w:rFonts w:hint="eastAsia" w:ascii="Times New Roman" w:hAnsi="Times New Roman" w:eastAsia="方正仿宋_GBK" w:cs="方正仿宋_GBK"/>
          <w:sz w:val="32"/>
          <w:szCs w:val="32"/>
          <w:highlight w:val="none"/>
          <w:lang w:val="en-US" w:eastAsia="zh-CN"/>
        </w:rPr>
        <w:t xml:space="preserve">  对重庆市辖区药品上市许可持有人（以下称持有人）所持有药品及辖区内生产、流通药品的召回管理，适用本细则。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黑体_GBK" w:cs="方正黑体_GBK"/>
          <w:sz w:val="32"/>
          <w:szCs w:val="32"/>
          <w:highlight w:val="none"/>
          <w:lang w:val="en-US" w:eastAsia="zh-CN"/>
        </w:rPr>
        <w:t>第三条【召回定义】</w:t>
      </w:r>
      <w:r>
        <w:rPr>
          <w:rFonts w:hint="eastAsia" w:ascii="Times New Roman" w:hAnsi="Times New Roman" w:eastAsia="方正仿宋_GBK" w:cs="方正仿宋_GBK"/>
          <w:sz w:val="32"/>
          <w:szCs w:val="32"/>
          <w:highlight w:val="none"/>
          <w:lang w:val="en-US" w:eastAsia="zh-CN"/>
        </w:rPr>
        <w:t xml:space="preserve">  本细则所称药品召回，是指药品上市许可持有人按照规定的程序收回已上市的存在质量问题或者其他安全隐患药品，并采取相应措施，及时控制风险、消除隐患的活动。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黑体_GBK" w:cs="方正黑体_GBK"/>
          <w:sz w:val="32"/>
          <w:szCs w:val="32"/>
          <w:highlight w:val="none"/>
          <w:lang w:val="en-US" w:eastAsia="zh-CN"/>
        </w:rPr>
        <w:t>第四条【质量隐患定义】</w:t>
      </w:r>
      <w:r>
        <w:rPr>
          <w:rFonts w:hint="eastAsia" w:ascii="Times New Roman" w:hAnsi="Times New Roman" w:eastAsia="方正仿宋_GBK" w:cs="方正仿宋_GBK"/>
          <w:sz w:val="32"/>
          <w:szCs w:val="32"/>
          <w:highlight w:val="none"/>
          <w:lang w:val="en-US" w:eastAsia="zh-CN"/>
        </w:rPr>
        <w:t xml:space="preserve">  本细则所称质量问题或者其他安全隐患，是指由于研制、生产、储运、标识等原因导致药品不符合法定要求，或者其他可能使药品具有的危及人体健康和生命安全的不合理危险。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黑体_GBK" w:cs="方正黑体_GBK"/>
          <w:kern w:val="2"/>
          <w:sz w:val="32"/>
          <w:szCs w:val="32"/>
          <w:lang w:val="en-US" w:eastAsia="zh-CN" w:bidi="ar-SA"/>
        </w:rPr>
        <w:t>第五条【职责分工】</w:t>
      </w:r>
      <w:r>
        <w:rPr>
          <w:rFonts w:hint="eastAsia" w:ascii="Times New Roman" w:hAnsi="Times New Roman" w:eastAsia="方正仿宋_GBK" w:cs="方正仿宋_GBK"/>
          <w:kern w:val="2"/>
          <w:sz w:val="32"/>
          <w:szCs w:val="32"/>
          <w:lang w:val="en-US" w:eastAsia="zh-CN" w:bidi="ar-SA"/>
        </w:rPr>
        <w:t xml:space="preserve">  </w:t>
      </w:r>
      <w:r>
        <w:rPr>
          <w:rFonts w:hint="eastAsia" w:ascii="Times New Roman" w:hAnsi="Times New Roman" w:eastAsia="方正仿宋_GBK" w:cs="方正仿宋_GBK"/>
          <w:sz w:val="32"/>
          <w:szCs w:val="32"/>
          <w:highlight w:val="none"/>
          <w:lang w:val="en-US" w:eastAsia="zh-CN"/>
        </w:rPr>
        <w:t>药品生产处负责监督、指导辖区药品生产环节的</w:t>
      </w:r>
      <w:r>
        <w:rPr>
          <w:rFonts w:hint="default" w:ascii="Times New Roman" w:hAnsi="Times New Roman" w:eastAsia="方正仿宋_GBK" w:cs="方正仿宋_GBK"/>
          <w:sz w:val="32"/>
          <w:szCs w:val="32"/>
          <w:highlight w:val="none"/>
          <w:lang w:val="en-US" w:eastAsia="zh-CN"/>
        </w:rPr>
        <w:t>召回</w:t>
      </w:r>
      <w:r>
        <w:rPr>
          <w:rFonts w:hint="eastAsia" w:ascii="Times New Roman" w:hAnsi="Times New Roman" w:eastAsia="方正仿宋_GBK" w:cs="方正仿宋_GBK"/>
          <w:sz w:val="32"/>
          <w:szCs w:val="32"/>
          <w:highlight w:val="none"/>
          <w:lang w:val="en-US" w:eastAsia="zh-CN"/>
        </w:rPr>
        <w:t>管理及信息公开</w:t>
      </w:r>
      <w:r>
        <w:rPr>
          <w:rFonts w:hint="default" w:ascii="Times New Roman" w:hAnsi="Times New Roman" w:eastAsia="方正仿宋_GBK" w:cs="方正仿宋_GBK"/>
          <w:sz w:val="32"/>
          <w:szCs w:val="32"/>
          <w:highlight w:val="none"/>
          <w:lang w:val="en-US" w:eastAsia="zh-CN"/>
        </w:rPr>
        <w:t>工作</w:t>
      </w:r>
      <w:r>
        <w:rPr>
          <w:rFonts w:hint="eastAsia" w:ascii="Times New Roman" w:hAnsi="Times New Roman" w:eastAsia="方正仿宋_GBK" w:cs="方正仿宋_GBK"/>
          <w:sz w:val="32"/>
          <w:szCs w:val="32"/>
          <w:highlight w:val="none"/>
          <w:lang w:val="en-US" w:eastAsia="zh-CN"/>
        </w:rPr>
        <w:t>；药品流通处负责监督、指导辖区药品流通环节的召回管理工作；办公室负责维护市药监局官方网站药品召回专栏，发布药品召回信息；局属各检查局承担现场检查及违法线索移交等工作。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sz w:val="32"/>
          <w:szCs w:val="32"/>
          <w:highlight w:val="none"/>
          <w:lang w:val="en-US" w:eastAsia="zh-CN"/>
        </w:rPr>
      </w:pPr>
      <w:r>
        <w:rPr>
          <w:rFonts w:hint="eastAsia" w:ascii="Times New Roman" w:hAnsi="Times New Roman" w:eastAsia="方正小标宋_GBK" w:cs="方正小标宋_GBK"/>
          <w:sz w:val="32"/>
          <w:szCs w:val="32"/>
          <w:highlight w:val="none"/>
          <w:lang w:val="en-US" w:eastAsia="zh-CN"/>
        </w:rPr>
        <w:t>第二章 药品生产环节的召回管理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方正仿宋_GBK"/>
          <w:sz w:val="32"/>
          <w:szCs w:val="32"/>
          <w:highlight w:val="lightGray"/>
          <w:lang w:val="en-US" w:eastAsia="zh-CN"/>
        </w:rPr>
      </w:pPr>
      <w:r>
        <w:rPr>
          <w:rFonts w:hint="eastAsia" w:ascii="Times New Roman" w:hAnsi="Times New Roman" w:eastAsia="方正黑体_GBK" w:cs="方正黑体_GBK"/>
          <w:kern w:val="2"/>
          <w:sz w:val="32"/>
          <w:szCs w:val="32"/>
          <w:lang w:val="en-US" w:eastAsia="zh-CN" w:bidi="ar-SA"/>
        </w:rPr>
        <w:t>第六条【监管范围】</w:t>
      </w:r>
      <w:r>
        <w:rPr>
          <w:rFonts w:hint="eastAsia" w:ascii="Times New Roman" w:hAnsi="Times New Roman" w:eastAsia="方正仿宋_GBK" w:cs="方正仿宋_GBK"/>
          <w:sz w:val="32"/>
          <w:szCs w:val="32"/>
          <w:highlight w:val="none"/>
          <w:lang w:val="en-US" w:eastAsia="zh-CN"/>
        </w:rPr>
        <w:t xml:space="preserve">  药品生产处负责对辖区药品上市许可持有人、药品生产企业组织实施或配合开展的药品召回进行监督管理，对辖区中药饮片生产企业、配方颗粒生产企业、履行持有人义务的进口药品代理人，参照对持有人有关规定进行监督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方正仿宋_GBK" w:cs="方正仿宋_GBK"/>
          <w:sz w:val="32"/>
          <w:szCs w:val="32"/>
          <w:highlight w:val="none"/>
          <w:lang w:val="en-US" w:eastAsia="zh-CN"/>
        </w:rPr>
      </w:pPr>
      <w:r>
        <w:rPr>
          <w:rFonts w:hint="eastAsia" w:ascii="Times New Roman" w:hAnsi="Times New Roman" w:eastAsia="方正黑体_GBK" w:cs="方正黑体_GBK"/>
          <w:sz w:val="32"/>
          <w:szCs w:val="32"/>
          <w:highlight w:val="none"/>
          <w:lang w:val="en-US" w:eastAsia="zh-CN"/>
        </w:rPr>
        <w:t>第七条【备案及审查】</w:t>
      </w:r>
      <w:r>
        <w:rPr>
          <w:rFonts w:hint="eastAsia" w:ascii="Times New Roman" w:hAnsi="Times New Roman" w:eastAsia="方正仿宋_GBK" w:cs="方正仿宋_GBK"/>
          <w:sz w:val="32"/>
          <w:szCs w:val="32"/>
          <w:highlight w:val="none"/>
          <w:lang w:val="en-US" w:eastAsia="zh-CN"/>
        </w:rPr>
        <w:t xml:space="preserve">  药品生产处收到持有人主动召回药品的调查评估报告、召回计划和召回通知的，应进行备案，并在3个工作日内对持有人提交的材料组织开展审查。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黑体_GBK" w:cs="方正黑体_GBK"/>
          <w:sz w:val="32"/>
          <w:szCs w:val="32"/>
          <w:highlight w:val="none"/>
          <w:lang w:val="en-US" w:eastAsia="zh-CN"/>
        </w:rPr>
        <w:t xml:space="preserve">第八条【调查评估报告审查要求】  </w:t>
      </w:r>
      <w:r>
        <w:rPr>
          <w:rFonts w:hint="eastAsia" w:ascii="Times New Roman" w:hAnsi="Times New Roman" w:eastAsia="方正仿宋_GBK" w:cs="方正仿宋_GBK"/>
          <w:sz w:val="32"/>
          <w:szCs w:val="32"/>
          <w:highlight w:val="none"/>
          <w:lang w:val="en-US" w:eastAsia="zh-CN"/>
        </w:rPr>
        <w:t>对调查评估报告的审查应当包括以下内容：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1.召回药品的具体情况，包括名称、规格、批次等基本信息；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2.实施召回的原因；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3.调查评估结果；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4.召回等级。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黑体_GBK" w:cs="方正黑体_GBK"/>
          <w:sz w:val="32"/>
          <w:szCs w:val="32"/>
          <w:highlight w:val="none"/>
          <w:lang w:val="en-US" w:eastAsia="zh-CN"/>
        </w:rPr>
        <w:t xml:space="preserve">第九条【召回计划审查要求】  </w:t>
      </w:r>
      <w:r>
        <w:rPr>
          <w:rFonts w:hint="eastAsia" w:ascii="Times New Roman" w:hAnsi="Times New Roman" w:eastAsia="方正仿宋_GBK" w:cs="方正仿宋_GBK"/>
          <w:sz w:val="32"/>
          <w:szCs w:val="32"/>
          <w:highlight w:val="none"/>
          <w:lang w:val="en-US" w:eastAsia="zh-CN"/>
        </w:rPr>
        <w:t>对召回计划的审查应当包括以下内容：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1.药品生产销售情况及拟召回的数量；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2.召回措施具体内容，包括实施的组织、范围和时限等；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3.召回信息的公布途径和范围；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4.召回的预期效果；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5.药品召回后的处理措施；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6.联系人的姓名及联系方式。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黑体_GBK" w:cs="方正黑体_GBK"/>
          <w:sz w:val="32"/>
          <w:szCs w:val="32"/>
          <w:highlight w:val="none"/>
          <w:lang w:val="en-US" w:eastAsia="zh-CN"/>
        </w:rPr>
        <w:t xml:space="preserve">第十条【召回通知审查要求】  </w:t>
      </w:r>
      <w:r>
        <w:rPr>
          <w:rFonts w:hint="eastAsia" w:ascii="Times New Roman" w:hAnsi="Times New Roman" w:eastAsia="方正仿宋_GBK" w:cs="方正仿宋_GBK"/>
          <w:sz w:val="32"/>
          <w:szCs w:val="32"/>
          <w:highlight w:val="none"/>
          <w:lang w:val="en-US" w:eastAsia="zh-CN"/>
        </w:rPr>
        <w:t>对召回通知的审查应当包括以下内容：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1.召回药品的具体情况，包括名称、规格、批次等基本信息；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2.召回的原因；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3.召回等级；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4.召回要求，如立即暂停生产、放行、销售、使用；转发召回通知等。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5.召回处理措施，如召回药品外包装标识、隔离存放措施、储运条件、监督销毁等。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方正仿宋_GBK" w:cs="方正仿宋_GBK"/>
          <w:sz w:val="32"/>
          <w:szCs w:val="32"/>
          <w:highlight w:val="none"/>
          <w:lang w:val="en-US" w:eastAsia="zh-CN"/>
        </w:rPr>
      </w:pPr>
      <w:r>
        <w:rPr>
          <w:rFonts w:hint="eastAsia" w:ascii="方正黑体_GBK" w:hAnsi="方正黑体_GBK" w:eastAsia="方正黑体_GBK" w:cs="方正黑体_GBK"/>
          <w:sz w:val="32"/>
          <w:szCs w:val="32"/>
          <w:highlight w:val="none"/>
          <w:lang w:val="en-US" w:eastAsia="zh-CN"/>
        </w:rPr>
        <w:t>第十一条【召回等级划分】</w:t>
      </w:r>
      <w:r>
        <w:rPr>
          <w:rFonts w:hint="eastAsia" w:ascii="Times New Roman" w:hAnsi="Times New Roman" w:eastAsia="方正仿宋_GBK" w:cs="方正仿宋_GBK"/>
          <w:sz w:val="32"/>
          <w:szCs w:val="32"/>
          <w:highlight w:val="none"/>
          <w:lang w:val="en-US" w:eastAsia="zh-CN"/>
        </w:rPr>
        <w:t xml:space="preserve">  根据药品质量问题或者其他安全隐患的严重程度，药品召回分为一级、二级、三级召回，对召回等级划分的评估，可参照以下标准。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（一）</w:t>
      </w:r>
      <w:r>
        <w:rPr>
          <w:rFonts w:hint="eastAsia" w:ascii="方正楷体_GBK" w:hAnsi="方正楷体_GBK" w:eastAsia="方正楷体_GBK" w:cs="方正楷体_GBK"/>
          <w:sz w:val="32"/>
          <w:szCs w:val="32"/>
          <w:highlight w:val="none"/>
          <w:lang w:val="en-US" w:eastAsia="zh-CN"/>
        </w:rPr>
        <w:t>一级召回：</w:t>
      </w:r>
      <w:r>
        <w:rPr>
          <w:rFonts w:hint="eastAsia" w:ascii="Times New Roman" w:hAnsi="Times New Roman" w:eastAsia="方正仿宋_GBK" w:cs="方正仿宋_GBK"/>
          <w:sz w:val="32"/>
          <w:szCs w:val="32"/>
          <w:highlight w:val="none"/>
          <w:lang w:val="en-US" w:eastAsia="zh-CN"/>
        </w:rPr>
        <w:t>使用该药品可能或者已经引起严重健康危害的；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（二）</w:t>
      </w:r>
      <w:r>
        <w:rPr>
          <w:rFonts w:hint="eastAsia" w:ascii="方正楷体_GBK" w:hAnsi="方正楷体_GBK" w:eastAsia="方正楷体_GBK" w:cs="方正楷体_GBK"/>
          <w:sz w:val="32"/>
          <w:szCs w:val="32"/>
          <w:highlight w:val="none"/>
          <w:lang w:val="en-US" w:eastAsia="zh-CN"/>
        </w:rPr>
        <w:t>二级召回：</w:t>
      </w:r>
      <w:r>
        <w:rPr>
          <w:rFonts w:hint="eastAsia" w:ascii="Times New Roman" w:hAnsi="Times New Roman" w:eastAsia="方正仿宋_GBK" w:cs="方正仿宋_GBK"/>
          <w:sz w:val="32"/>
          <w:szCs w:val="32"/>
          <w:highlight w:val="none"/>
          <w:lang w:val="en-US" w:eastAsia="zh-CN"/>
        </w:rPr>
        <w:t>使用该药品可能或者已经引起暂时或者可逆的健康危害的；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（三）</w:t>
      </w:r>
      <w:r>
        <w:rPr>
          <w:rFonts w:hint="eastAsia" w:ascii="方正楷体_GBK" w:hAnsi="方正楷体_GBK" w:eastAsia="方正楷体_GBK" w:cs="方正楷体_GBK"/>
          <w:sz w:val="32"/>
          <w:szCs w:val="32"/>
          <w:highlight w:val="none"/>
          <w:lang w:val="en-US" w:eastAsia="zh-CN"/>
        </w:rPr>
        <w:t>三级召回：</w:t>
      </w:r>
      <w:r>
        <w:rPr>
          <w:rFonts w:hint="eastAsia" w:ascii="Times New Roman" w:hAnsi="Times New Roman" w:eastAsia="方正仿宋_GBK" w:cs="方正仿宋_GBK"/>
          <w:sz w:val="32"/>
          <w:szCs w:val="32"/>
          <w:highlight w:val="none"/>
          <w:lang w:val="en-US" w:eastAsia="zh-CN"/>
        </w:rPr>
        <w:t>使用该药品一般不会引起健康危害，但由于其他原因需要收回的。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方正仿宋_GBK"/>
          <w:sz w:val="32"/>
          <w:szCs w:val="32"/>
          <w:highlight w:val="none"/>
          <w:lang w:val="en-US" w:eastAsia="zh-CN"/>
        </w:rPr>
      </w:pPr>
      <w:r>
        <w:rPr>
          <w:rFonts w:hint="eastAsia" w:ascii="方正黑体_GBK" w:hAnsi="方正黑体_GBK" w:eastAsia="方正黑体_GBK" w:cs="方正黑体_GBK"/>
          <w:sz w:val="32"/>
          <w:szCs w:val="32"/>
          <w:highlight w:val="none"/>
          <w:lang w:val="en-US" w:eastAsia="zh-CN"/>
        </w:rPr>
        <w:t>第十二条【备案后监督】</w:t>
      </w:r>
      <w:r>
        <w:rPr>
          <w:rFonts w:hint="eastAsia" w:ascii="Times New Roman" w:hAnsi="Times New Roman" w:eastAsia="方正仿宋_GBK" w:cs="方正仿宋_GBK"/>
          <w:sz w:val="32"/>
          <w:szCs w:val="32"/>
          <w:highlight w:val="none"/>
          <w:lang w:val="en-US" w:eastAsia="zh-CN"/>
        </w:rPr>
        <w:t xml:space="preserve">  药品生产处对持有人主动召回药品进行备案的，应在1个工作日内书面通知属地检查局对持有人实施召回进展情况进行监督。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方正仿宋_GBK"/>
          <w:sz w:val="32"/>
          <w:szCs w:val="32"/>
          <w:highlight w:val="none"/>
          <w:lang w:val="en-US" w:eastAsia="zh-CN"/>
        </w:rPr>
      </w:pPr>
      <w:r>
        <w:rPr>
          <w:rFonts w:hint="eastAsia" w:ascii="方正黑体_GBK" w:hAnsi="方正黑体_GBK" w:eastAsia="方正黑体_GBK" w:cs="方正黑体_GBK"/>
          <w:sz w:val="32"/>
          <w:szCs w:val="32"/>
          <w:highlight w:val="none"/>
          <w:lang w:val="en-US" w:eastAsia="zh-CN"/>
        </w:rPr>
        <w:t>第十三条【召回等级调整】</w:t>
      </w:r>
      <w:r>
        <w:rPr>
          <w:rFonts w:hint="eastAsia" w:ascii="Times New Roman" w:hAnsi="Times New Roman" w:eastAsia="方正仿宋_GBK" w:cs="方正仿宋_GBK"/>
          <w:sz w:val="32"/>
          <w:szCs w:val="32"/>
          <w:highlight w:val="none"/>
          <w:lang w:val="en-US" w:eastAsia="zh-CN"/>
        </w:rPr>
        <w:t xml:space="preserve">  药品生产处组织审查评估认为持有人采取的主动召回措施难以防范化解风险隐患时，应及时告知持有人调整召回等级。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方正仿宋_GBK"/>
          <w:sz w:val="32"/>
          <w:szCs w:val="32"/>
          <w:highlight w:val="none"/>
          <w:lang w:val="en-US" w:eastAsia="zh-CN"/>
        </w:rPr>
      </w:pPr>
      <w:r>
        <w:rPr>
          <w:rFonts w:hint="eastAsia" w:ascii="方正黑体_GBK" w:hAnsi="方正黑体_GBK" w:eastAsia="方正黑体_GBK" w:cs="方正黑体_GBK"/>
          <w:sz w:val="32"/>
          <w:szCs w:val="32"/>
          <w:highlight w:val="none"/>
          <w:lang w:val="en-US" w:eastAsia="zh-CN"/>
        </w:rPr>
        <w:t>第十四条【召回进展监督】</w:t>
      </w:r>
      <w:r>
        <w:rPr>
          <w:rFonts w:hint="eastAsia" w:ascii="Times New Roman" w:hAnsi="Times New Roman" w:eastAsia="方正仿宋_GBK" w:cs="方正仿宋_GBK"/>
          <w:sz w:val="32"/>
          <w:szCs w:val="32"/>
          <w:highlight w:val="none"/>
          <w:lang w:val="en-US" w:eastAsia="zh-CN"/>
        </w:rPr>
        <w:t xml:space="preserve">  属地检查局应按照一级召回每日，二级召回每3日，三级召回每7日的频次，督促持有人报告药品召回进展。必要时，可对召回情况开展现场检查。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方正仿宋_GBK"/>
          <w:sz w:val="32"/>
          <w:szCs w:val="32"/>
          <w:highlight w:val="none"/>
          <w:lang w:val="en-US" w:eastAsia="zh-CN"/>
        </w:rPr>
      </w:pPr>
      <w:r>
        <w:rPr>
          <w:rFonts w:hint="eastAsia" w:ascii="方正黑体_GBK" w:hAnsi="方正黑体_GBK" w:eastAsia="方正黑体_GBK" w:cs="方正黑体_GBK"/>
          <w:sz w:val="32"/>
          <w:szCs w:val="32"/>
          <w:highlight w:val="none"/>
          <w:lang w:val="en-US" w:eastAsia="zh-CN"/>
        </w:rPr>
        <w:t xml:space="preserve">第十五条【返工监管】 </w:t>
      </w:r>
      <w:r>
        <w:rPr>
          <w:rFonts w:hint="eastAsia" w:ascii="Times New Roman" w:hAnsi="Times New Roman" w:eastAsia="方正仿宋_GBK" w:cs="方正仿宋_GBK"/>
          <w:sz w:val="32"/>
          <w:szCs w:val="32"/>
          <w:highlight w:val="none"/>
          <w:lang w:val="en-US" w:eastAsia="zh-CN"/>
        </w:rPr>
        <w:t xml:space="preserve"> 持有人、药品生产企业申请通过更换标签、修改并完善说明书、重新外包装等方式消除药品风险隐患，或者对不符合药品标准但尚不影响安全性、有效性的中药饮片进行返工处理的，由属地检查局对药品质量管理规范符合性、药品返工前后有效期或保质期一致性等情况开展检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方正仿宋_GBK"/>
          <w:sz w:val="32"/>
          <w:szCs w:val="32"/>
          <w:highlight w:val="lightGray"/>
          <w:lang w:val="en-US" w:eastAsia="zh-CN"/>
        </w:rPr>
      </w:pPr>
      <w:r>
        <w:rPr>
          <w:rFonts w:hint="eastAsia" w:ascii="方正黑体_GBK" w:hAnsi="方正黑体_GBK" w:eastAsia="方正黑体_GBK" w:cs="方正黑体_GBK"/>
          <w:sz w:val="32"/>
          <w:szCs w:val="32"/>
          <w:highlight w:val="none"/>
          <w:lang w:val="en-US" w:eastAsia="zh-CN"/>
        </w:rPr>
        <w:t>第十六条【主动召回结果审查】</w:t>
      </w:r>
      <w:r>
        <w:rPr>
          <w:rFonts w:hint="eastAsia" w:ascii="Times New Roman" w:hAnsi="Times New Roman" w:eastAsia="方正仿宋_GBK" w:cs="方正仿宋_GBK"/>
          <w:sz w:val="32"/>
          <w:szCs w:val="32"/>
          <w:highlight w:val="none"/>
          <w:lang w:val="en-US" w:eastAsia="zh-CN"/>
        </w:rPr>
        <w:t xml:space="preserve">  持有人报告的药品主动召回完成情况，由药品生产处负责组织开展审查。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方正仿宋_GBK" w:cs="方正仿宋_GBK"/>
          <w:sz w:val="32"/>
          <w:szCs w:val="32"/>
          <w:highlight w:val="none"/>
          <w:lang w:val="en-US" w:eastAsia="zh-CN"/>
        </w:rPr>
      </w:pPr>
      <w:r>
        <w:rPr>
          <w:rFonts w:hint="eastAsia" w:ascii="方正黑体_GBK" w:hAnsi="方正黑体_GBK" w:eastAsia="方正黑体_GBK" w:cs="方正黑体_GBK"/>
          <w:sz w:val="32"/>
          <w:szCs w:val="32"/>
          <w:highlight w:val="none"/>
          <w:lang w:val="en-US" w:eastAsia="zh-CN"/>
        </w:rPr>
        <w:t>第十七条【责令召回】</w:t>
      </w:r>
      <w:r>
        <w:rPr>
          <w:rFonts w:hint="eastAsia" w:ascii="Times New Roman" w:hAnsi="Times New Roman" w:eastAsia="方正仿宋_GBK" w:cs="方正仿宋_GBK"/>
          <w:sz w:val="32"/>
          <w:szCs w:val="32"/>
          <w:highlight w:val="none"/>
          <w:lang w:val="en-US" w:eastAsia="zh-CN"/>
        </w:rPr>
        <w:t xml:space="preserve">  药品生产处组织调查评估认为持有人应当召回药品而未召回，或审查发现持有人主动召回药品不彻底的，应当在3个工作日内责令持有人按照《药品召回管理办法》第十四条、第十六条、第十七条、第十八条、第十九条规定召回药品并报告召回进展。属地检查局应按照本细则第十五条规定，督促持有人报告药品召回进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方正仿宋_GBK"/>
          <w:sz w:val="32"/>
          <w:szCs w:val="32"/>
          <w:highlight w:val="none"/>
          <w:lang w:val="en-US" w:eastAsia="zh-CN"/>
        </w:rPr>
      </w:pPr>
      <w:r>
        <w:rPr>
          <w:rFonts w:hint="eastAsia" w:ascii="方正黑体_GBK" w:hAnsi="方正黑体_GBK" w:eastAsia="方正黑体_GBK" w:cs="方正黑体_GBK"/>
          <w:sz w:val="32"/>
          <w:szCs w:val="32"/>
          <w:highlight w:val="none"/>
          <w:lang w:val="en-US" w:eastAsia="zh-CN"/>
        </w:rPr>
        <w:t>第十八条【责令召回审查处置】</w:t>
      </w:r>
      <w:r>
        <w:rPr>
          <w:rFonts w:hint="eastAsia" w:ascii="Times New Roman" w:hAnsi="Times New Roman" w:eastAsia="方正仿宋_GBK" w:cs="方正仿宋_GBK"/>
          <w:sz w:val="32"/>
          <w:szCs w:val="32"/>
          <w:highlight w:val="none"/>
          <w:lang w:val="en-US" w:eastAsia="zh-CN"/>
        </w:rPr>
        <w:t xml:space="preserve">  药品生产处在收到责令召回总结报告之日起的10个工作日内，应组织开展审查，并对召回效果进行评价，认为持有人尚未有效控制风险或消除隐患的，应当责令重新召回。发现持有人通过药品分销渠道难以有效控制或消除风险的，药品生产处可组织开展延伸检查，或函请当地药品监管部门进行协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方正仿宋_GBK"/>
          <w:sz w:val="32"/>
          <w:szCs w:val="32"/>
          <w:highlight w:val="none"/>
          <w:lang w:val="en-US" w:eastAsia="zh-CN"/>
        </w:rPr>
      </w:pPr>
      <w:r>
        <w:rPr>
          <w:rFonts w:hint="eastAsia" w:ascii="方正黑体_GBK" w:hAnsi="方正黑体_GBK" w:eastAsia="方正黑体_GBK" w:cs="方正黑体_GBK"/>
          <w:sz w:val="32"/>
          <w:szCs w:val="32"/>
          <w:highlight w:val="none"/>
          <w:lang w:val="en-US" w:eastAsia="zh-CN"/>
        </w:rPr>
        <w:t>第十九条【协助召回监管】</w:t>
      </w:r>
      <w:r>
        <w:rPr>
          <w:rFonts w:hint="eastAsia" w:ascii="Times New Roman" w:hAnsi="Times New Roman" w:eastAsia="方正仿宋_GBK" w:cs="方正仿宋_GBK"/>
          <w:sz w:val="32"/>
          <w:szCs w:val="32"/>
          <w:highlight w:val="none"/>
          <w:lang w:val="en-US" w:eastAsia="zh-CN"/>
        </w:rPr>
        <w:t xml:space="preserve">  药品生产处收到对辖区受托生产企业协助召回情况进行监督的通知、函等文件时，应在3个工作日内将有关要求书面通知属地检查局。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方正仿宋_GBK"/>
          <w:sz w:val="32"/>
          <w:szCs w:val="32"/>
          <w:highlight w:val="lightGray"/>
          <w:lang w:val="en-US" w:eastAsia="zh-CN"/>
        </w:rPr>
      </w:pPr>
      <w:r>
        <w:rPr>
          <w:rFonts w:hint="eastAsia" w:ascii="方正黑体_GBK" w:hAnsi="方正黑体_GBK" w:eastAsia="方正黑体_GBK" w:cs="方正黑体_GBK"/>
          <w:sz w:val="32"/>
          <w:szCs w:val="32"/>
          <w:highlight w:val="none"/>
          <w:lang w:val="en-US" w:eastAsia="zh-CN"/>
        </w:rPr>
        <w:t>第二十条【年报审查】</w:t>
      </w:r>
      <w:r>
        <w:rPr>
          <w:rFonts w:hint="eastAsia" w:ascii="Times New Roman" w:hAnsi="Times New Roman" w:eastAsia="方正仿宋_GBK" w:cs="方正仿宋_GBK"/>
          <w:sz w:val="32"/>
          <w:szCs w:val="32"/>
          <w:highlight w:val="none"/>
          <w:lang w:val="en-US" w:eastAsia="zh-CN"/>
        </w:rPr>
        <w:t xml:space="preserve">  检查局应督促持有人在药品年度报告中说明报告期内药品召回情况，并对报告内容进行审查。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方正仿宋_GBK"/>
          <w:sz w:val="32"/>
          <w:szCs w:val="32"/>
          <w:highlight w:val="none"/>
          <w:lang w:val="en-US" w:eastAsia="zh-CN"/>
        </w:rPr>
      </w:pPr>
      <w:r>
        <w:rPr>
          <w:rFonts w:hint="eastAsia" w:ascii="Times New Roman" w:hAnsi="Times New Roman" w:eastAsia="方正小标宋_GBK" w:cs="方正小标宋_GBK"/>
          <w:sz w:val="32"/>
          <w:szCs w:val="32"/>
          <w:highlight w:val="none"/>
          <w:lang w:val="en-US" w:eastAsia="zh-CN"/>
        </w:rPr>
        <w:t>第三章 药品流通环节的召回管理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方正仿宋_GBK"/>
          <w:sz w:val="32"/>
          <w:szCs w:val="32"/>
          <w:highlight w:val="none"/>
          <w:lang w:val="en-US" w:eastAsia="zh-CN"/>
        </w:rPr>
      </w:pPr>
      <w:r>
        <w:rPr>
          <w:rFonts w:hint="eastAsia" w:ascii="方正黑体_GBK" w:hAnsi="方正黑体_GBK" w:eastAsia="方正黑体_GBK" w:cs="方正黑体_GBK"/>
          <w:sz w:val="32"/>
          <w:szCs w:val="32"/>
          <w:highlight w:val="none"/>
          <w:lang w:val="en-US" w:eastAsia="zh-CN"/>
        </w:rPr>
        <w:t>第二十一条【监管范围】</w:t>
      </w:r>
      <w:r>
        <w:rPr>
          <w:rFonts w:hint="eastAsia" w:ascii="Times New Roman" w:hAnsi="Times New Roman" w:eastAsia="方正仿宋_GBK" w:cs="方正仿宋_GBK"/>
          <w:sz w:val="32"/>
          <w:szCs w:val="32"/>
          <w:highlight w:val="none"/>
          <w:lang w:val="en-US" w:eastAsia="zh-CN"/>
        </w:rPr>
        <w:t xml:space="preserve">  药品流通处负责对辖区药品批发企业、药品零售连锁总部、药品第三方互联网交易平台协助开展药品召回进行监督管理。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方正仿宋_GBK" w:cs="方正仿宋_GBK"/>
          <w:sz w:val="32"/>
          <w:szCs w:val="32"/>
          <w:highlight w:val="lightGray"/>
          <w:lang w:val="en-US" w:eastAsia="zh-CN"/>
        </w:rPr>
      </w:pPr>
      <w:r>
        <w:rPr>
          <w:rFonts w:hint="eastAsia" w:ascii="方正黑体_GBK" w:hAnsi="方正黑体_GBK" w:eastAsia="方正黑体_GBK" w:cs="方正黑体_GBK"/>
          <w:sz w:val="32"/>
          <w:szCs w:val="32"/>
          <w:highlight w:val="none"/>
          <w:lang w:val="en-US" w:eastAsia="zh-CN"/>
        </w:rPr>
        <w:t>第二十二条【指导职责】</w:t>
      </w:r>
      <w:r>
        <w:rPr>
          <w:rFonts w:hint="eastAsia" w:ascii="Times New Roman" w:hAnsi="Times New Roman" w:eastAsia="方正仿宋_GBK" w:cs="方正仿宋_GBK"/>
          <w:sz w:val="32"/>
          <w:szCs w:val="32"/>
          <w:highlight w:val="none"/>
          <w:lang w:val="en-US" w:eastAsia="zh-CN"/>
        </w:rPr>
        <w:t xml:space="preserve">  药品流通处负责指导区县市场监管局开展药品召回管理工作。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0"/>
        <w:jc w:val="both"/>
        <w:textAlignment w:val="auto"/>
        <w:rPr>
          <w:rFonts w:hint="eastAsia" w:ascii="Times New Roman" w:hAnsi="Times New Roman" w:eastAsia="方正仿宋_GBK" w:cs="方正仿宋_GBK"/>
          <w:sz w:val="32"/>
          <w:szCs w:val="32"/>
          <w:highlight w:val="none"/>
          <w:lang w:val="en-US" w:eastAsia="zh-CN"/>
        </w:rPr>
      </w:pPr>
      <w:r>
        <w:rPr>
          <w:rFonts w:hint="eastAsia" w:ascii="方正黑体_GBK" w:hAnsi="方正黑体_GBK" w:eastAsia="方正黑体_GBK" w:cs="方正黑体_GBK"/>
          <w:sz w:val="32"/>
          <w:szCs w:val="32"/>
          <w:highlight w:val="none"/>
          <w:lang w:val="en-US" w:eastAsia="zh-CN"/>
        </w:rPr>
        <w:t>第二十三条【协助召回监管】</w:t>
      </w:r>
      <w:r>
        <w:rPr>
          <w:rFonts w:hint="eastAsia" w:ascii="Times New Roman" w:hAnsi="Times New Roman" w:eastAsia="方正仿宋_GBK" w:cs="方正仿宋_GBK"/>
          <w:sz w:val="32"/>
          <w:szCs w:val="32"/>
          <w:highlight w:val="none"/>
          <w:lang w:val="en-US" w:eastAsia="zh-CN"/>
        </w:rPr>
        <w:t xml:space="preserve">  药品流通处收到对辖区药品经营企业、药品使用单位协助召回情况进行监督的通知、函等文件时，应在3个工作日内将有关要求书面通知属地检查局或区县市场监管局。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sz w:val="32"/>
          <w:szCs w:val="32"/>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sz w:val="32"/>
          <w:szCs w:val="32"/>
          <w:highlight w:val="none"/>
          <w:lang w:val="en-US" w:eastAsia="zh-CN"/>
        </w:rPr>
      </w:pPr>
      <w:r>
        <w:rPr>
          <w:rFonts w:hint="eastAsia" w:ascii="Times New Roman" w:hAnsi="Times New Roman" w:eastAsia="方正小标宋_GBK" w:cs="方正小标宋_GBK"/>
          <w:sz w:val="32"/>
          <w:szCs w:val="32"/>
          <w:highlight w:val="none"/>
          <w:lang w:val="en-US" w:eastAsia="zh-CN"/>
        </w:rPr>
        <w:t>监督销毁、行政处罚及信息公开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0"/>
        <w:jc w:val="both"/>
        <w:textAlignment w:val="auto"/>
        <w:rPr>
          <w:rFonts w:hint="default" w:ascii="Times New Roman" w:hAnsi="Times New Roman" w:eastAsia="方正仿宋_GBK" w:cs="方正仿宋_GBK"/>
          <w:sz w:val="32"/>
          <w:szCs w:val="32"/>
          <w:highlight w:val="none"/>
          <w:lang w:val="en-US" w:eastAsia="zh-CN"/>
        </w:rPr>
      </w:pPr>
      <w:r>
        <w:rPr>
          <w:rFonts w:hint="eastAsia" w:ascii="方正黑体_GBK" w:hAnsi="方正黑体_GBK" w:eastAsia="方正黑体_GBK" w:cs="方正黑体_GBK"/>
          <w:sz w:val="32"/>
          <w:szCs w:val="32"/>
          <w:highlight w:val="none"/>
          <w:lang w:val="en-US" w:eastAsia="zh-CN"/>
        </w:rPr>
        <w:t>第二十四条【监督销毁】</w:t>
      </w:r>
      <w:r>
        <w:rPr>
          <w:rFonts w:hint="eastAsia" w:ascii="Times New Roman" w:hAnsi="Times New Roman" w:eastAsia="方正仿宋_GBK" w:cs="方正仿宋_GBK"/>
          <w:sz w:val="32"/>
          <w:szCs w:val="32"/>
          <w:highlight w:val="none"/>
          <w:lang w:val="en-US" w:eastAsia="zh-CN"/>
        </w:rPr>
        <w:t xml:space="preserve">  召回药品需要销毁的，由市药监局组织储存召回药品所在地的属地检查局或区县市场监管局进行监督。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黑体_GBK" w:cs="方正黑体_GBK"/>
          <w:kern w:val="2"/>
          <w:sz w:val="32"/>
          <w:szCs w:val="32"/>
          <w:lang w:val="en-US" w:eastAsia="zh-CN" w:bidi="ar-SA"/>
        </w:rPr>
        <w:t xml:space="preserve">第二十五条【行政处罚】  </w:t>
      </w:r>
      <w:r>
        <w:rPr>
          <w:rFonts w:hint="eastAsia" w:ascii="Times New Roman" w:hAnsi="Times New Roman" w:eastAsia="方正仿宋_GBK" w:cs="方正仿宋_GBK"/>
          <w:sz w:val="32"/>
          <w:szCs w:val="32"/>
          <w:highlight w:val="none"/>
          <w:lang w:val="en-US" w:eastAsia="zh-CN"/>
        </w:rPr>
        <w:t>对持有人被责令其召回后而拒不召回的，药品生产企业、药品经营企业、药品使用单位不配合召回的，市药监局应当按照《药品管理法》第一百三十五条的规定进行查处。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0"/>
        <w:jc w:val="both"/>
        <w:textAlignment w:val="auto"/>
        <w:rPr>
          <w:rFonts w:hint="default" w:ascii="Times New Roman" w:hAnsi="Times New Roman" w:eastAsia="方正仿宋_GBK" w:cs="方正仿宋_GBK"/>
          <w:sz w:val="32"/>
          <w:szCs w:val="32"/>
          <w:highlight w:val="none"/>
          <w:lang w:val="en-US" w:eastAsia="zh-CN"/>
        </w:rPr>
      </w:pPr>
      <w:r>
        <w:rPr>
          <w:rFonts w:hint="eastAsia" w:ascii="Times New Roman" w:hAnsi="Times New Roman" w:eastAsia="方正黑体_GBK" w:cs="方正黑体_GBK"/>
          <w:kern w:val="2"/>
          <w:sz w:val="32"/>
          <w:szCs w:val="32"/>
          <w:lang w:val="en-US" w:eastAsia="zh-CN" w:bidi="ar-SA"/>
        </w:rPr>
        <w:t xml:space="preserve">第二十六条【主动召回信息公开】  </w:t>
      </w:r>
      <w:r>
        <w:rPr>
          <w:rFonts w:hint="eastAsia" w:ascii="Times New Roman" w:hAnsi="Times New Roman" w:eastAsia="方正仿宋_GBK" w:cs="方正仿宋_GBK"/>
          <w:sz w:val="32"/>
          <w:szCs w:val="32"/>
          <w:highlight w:val="none"/>
          <w:lang w:val="en-US" w:eastAsia="zh-CN"/>
        </w:rPr>
        <w:t>持有人实施一级、二级召回并申请在市药监局网站发布召回信息的，由药品生产处对信息内容进行审查，经审批同意后，由办公室负责发布，发布的召回信息应当与国家药品监督管理局网站链接。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黑体_GBK" w:cs="方正黑体_GBK"/>
          <w:kern w:val="2"/>
          <w:sz w:val="32"/>
          <w:szCs w:val="32"/>
          <w:lang w:val="en-US" w:eastAsia="zh-CN" w:bidi="ar-SA"/>
        </w:rPr>
        <w:t xml:space="preserve">第二十七条【责令召回信息公开】  </w:t>
      </w:r>
      <w:r>
        <w:rPr>
          <w:rFonts w:hint="eastAsia" w:ascii="Times New Roman" w:hAnsi="Times New Roman" w:eastAsia="方正仿宋_GBK" w:cs="方正仿宋_GBK"/>
          <w:sz w:val="32"/>
          <w:szCs w:val="32"/>
          <w:highlight w:val="none"/>
          <w:lang w:val="en-US" w:eastAsia="zh-CN"/>
        </w:rPr>
        <w:t>市药监局责令持有人召回药品时，由药品生产处负责拟制责令召回通知，</w:t>
      </w:r>
      <w:bookmarkStart w:id="1" w:name="_GoBack"/>
      <w:bookmarkEnd w:id="1"/>
      <w:r>
        <w:rPr>
          <w:rFonts w:hint="eastAsia" w:ascii="Times New Roman" w:hAnsi="Times New Roman" w:eastAsia="方正仿宋_GBK" w:cs="方正仿宋_GBK"/>
          <w:sz w:val="32"/>
          <w:szCs w:val="32"/>
          <w:highlight w:val="none"/>
          <w:lang w:val="en-US" w:eastAsia="zh-CN"/>
        </w:rPr>
        <w:t>经审批同意后，按照政务信息公开流程由办公室负责发布，发布的召回信息应当与国家药品监督管理局网站链接。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0"/>
        <w:jc w:val="center"/>
        <w:textAlignment w:val="auto"/>
        <w:rPr>
          <w:rFonts w:hint="eastAsia" w:ascii="Times New Roman" w:hAnsi="Times New Roman" w:eastAsia="方正小标宋_GBK" w:cs="Times New Roman"/>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sz w:val="32"/>
          <w:szCs w:val="32"/>
          <w:highlight w:val="none"/>
          <w:lang w:val="en-US" w:eastAsia="zh-CN"/>
        </w:rPr>
      </w:pPr>
      <w:r>
        <w:rPr>
          <w:rFonts w:hint="eastAsia" w:ascii="Times New Roman" w:hAnsi="Times New Roman" w:eastAsia="方正小标宋_GBK" w:cs="Times New Roman"/>
          <w:kern w:val="2"/>
          <w:sz w:val="32"/>
          <w:szCs w:val="32"/>
          <w:lang w:val="en-US" w:eastAsia="zh-CN" w:bidi="ar-SA"/>
        </w:rPr>
        <w:t>第五章</w:t>
      </w:r>
      <w:r>
        <w:rPr>
          <w:rFonts w:ascii="Times New Roman" w:hAnsi="Times New Roman" w:eastAsia="方正小标宋_GBK"/>
          <w:sz w:val="32"/>
          <w:szCs w:val="32"/>
          <w:highlight w:val="none"/>
          <w:lang w:val="en"/>
        </w:rPr>
        <w:t xml:space="preserve"> </w:t>
      </w:r>
      <w:r>
        <w:rPr>
          <w:rFonts w:hint="eastAsia" w:ascii="Times New Roman" w:hAnsi="Times New Roman" w:eastAsia="方正小标宋_GBK"/>
          <w:sz w:val="32"/>
          <w:szCs w:val="32"/>
          <w:highlight w:val="none"/>
          <w:lang w:val="en-US" w:eastAsia="zh-CN"/>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黑体"/>
          <w:sz w:val="32"/>
          <w:szCs w:val="32"/>
          <w:highlight w:val="none"/>
          <w:lang w:val="en-US" w:eastAsia="zh-CN"/>
        </w:rPr>
        <w:t>第二十八条</w:t>
      </w:r>
      <w:r>
        <w:rPr>
          <w:rFonts w:hint="eastAsia" w:ascii="Times New Roman" w:hAnsi="Times New Roman" w:eastAsia="方正黑体_GBK" w:cs="方正黑体_GBK"/>
          <w:kern w:val="2"/>
          <w:sz w:val="32"/>
          <w:szCs w:val="32"/>
          <w:lang w:val="en-US" w:eastAsia="zh-CN" w:bidi="ar-SA"/>
        </w:rPr>
        <w:t>【疫苗召回要求】</w:t>
      </w:r>
      <w:r>
        <w:rPr>
          <w:rFonts w:hint="eastAsia" w:ascii="Times New Roman" w:hAnsi="Times New Roman" w:eastAsia="黑体"/>
          <w:sz w:val="32"/>
          <w:szCs w:val="32"/>
          <w:highlight w:val="none"/>
          <w:lang w:val="en-US" w:eastAsia="zh-CN"/>
        </w:rPr>
        <w:t xml:space="preserve">  </w:t>
      </w:r>
      <w:r>
        <w:rPr>
          <w:rFonts w:hint="eastAsia" w:ascii="Times New Roman" w:hAnsi="Times New Roman" w:eastAsia="方正仿宋_GBK" w:cs="方正仿宋_GBK"/>
          <w:sz w:val="32"/>
          <w:szCs w:val="32"/>
          <w:highlight w:val="none"/>
          <w:lang w:val="en-US" w:eastAsia="zh-CN"/>
        </w:rPr>
        <w:t>对辖区持有人持有及在辖区生产、流通疫苗的召回管理，适用本实施细则。疫苗存在或者疑似存在质量问题的处置要求，应当按照《疫苗管理法》的规定执行。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黑体"/>
          <w:sz w:val="32"/>
          <w:szCs w:val="32"/>
          <w:highlight w:val="none"/>
          <w:lang w:val="en-US" w:eastAsia="zh-CN"/>
        </w:rPr>
        <w:t>第二十九条</w:t>
      </w:r>
      <w:r>
        <w:rPr>
          <w:rFonts w:hint="eastAsia" w:ascii="Times New Roman" w:hAnsi="Times New Roman" w:eastAsia="方正黑体_GBK" w:cs="方正黑体_GBK"/>
          <w:kern w:val="2"/>
          <w:sz w:val="32"/>
          <w:szCs w:val="32"/>
          <w:lang w:val="en-US" w:eastAsia="zh-CN" w:bidi="ar-SA"/>
        </w:rPr>
        <w:t>【制定标准操作程序】</w:t>
      </w:r>
      <w:r>
        <w:rPr>
          <w:rFonts w:hint="eastAsia" w:ascii="Times New Roman" w:hAnsi="Times New Roman" w:eastAsia="黑体"/>
          <w:sz w:val="32"/>
          <w:szCs w:val="32"/>
          <w:highlight w:val="none"/>
          <w:lang w:val="en-US" w:eastAsia="zh-CN"/>
        </w:rPr>
        <w:t xml:space="preserve">  </w:t>
      </w:r>
      <w:r>
        <w:rPr>
          <w:rFonts w:hint="eastAsia" w:ascii="Times New Roman" w:hAnsi="Times New Roman" w:eastAsia="方正仿宋_GBK" w:cs="方正仿宋_GBK"/>
          <w:sz w:val="32"/>
          <w:szCs w:val="32"/>
          <w:highlight w:val="none"/>
          <w:lang w:val="en-US" w:eastAsia="zh-CN"/>
        </w:rPr>
        <w:t>相关处室、检查局应当结合实际，参照《药品召回管理办法》及本实施细则，制定在药品召回管理工作中需使用的工作程序和配套记录。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黑体"/>
          <w:sz w:val="32"/>
          <w:szCs w:val="32"/>
          <w:highlight w:val="none"/>
          <w:lang w:val="en-US" w:eastAsia="zh-CN"/>
        </w:rPr>
        <w:t>第三十条</w:t>
      </w:r>
      <w:r>
        <w:rPr>
          <w:rFonts w:hint="eastAsia" w:ascii="Times New Roman" w:hAnsi="Times New Roman" w:eastAsia="方正黑体_GBK" w:cs="方正黑体_GBK"/>
          <w:kern w:val="2"/>
          <w:sz w:val="32"/>
          <w:szCs w:val="32"/>
          <w:lang w:val="en-US" w:eastAsia="zh-CN" w:bidi="ar-SA"/>
        </w:rPr>
        <w:t>【生效日期】</w:t>
      </w:r>
      <w:r>
        <w:rPr>
          <w:rFonts w:hint="eastAsia" w:ascii="Times New Roman" w:hAnsi="Times New Roman" w:eastAsia="方正仿宋_GBK" w:cs="方正仿宋_GBK"/>
          <w:sz w:val="32"/>
          <w:szCs w:val="32"/>
          <w:highlight w:val="none"/>
          <w:lang w:val="en-US" w:eastAsia="zh-CN"/>
        </w:rPr>
        <w:t xml:space="preserve">  本细则自正式发布之日起试行。</w:t>
      </w:r>
    </w:p>
    <w:p>
      <w:pPr>
        <w:widowControl/>
        <w:jc w:val="left"/>
        <w:rPr>
          <w:rFonts w:ascii="黑体" w:hAnsi="黑体" w:eastAsia="黑体"/>
          <w:color w:val="000000"/>
          <w:kern w:val="0"/>
          <w:sz w:val="32"/>
          <w:szCs w:val="32"/>
        </w:rPr>
      </w:pPr>
      <w:bookmarkStart w:id="0" w:name="zhengwen"/>
    </w:p>
    <w:p>
      <w:pPr>
        <w:widowControl/>
        <w:jc w:val="left"/>
        <w:rPr>
          <w:rFonts w:ascii="黑体" w:hAnsi="黑体" w:eastAsia="黑体"/>
          <w:color w:val="000000"/>
          <w:kern w:val="0"/>
          <w:sz w:val="32"/>
          <w:szCs w:val="32"/>
        </w:rPr>
      </w:pPr>
    </w:p>
    <w:p>
      <w:pPr>
        <w:widowControl/>
        <w:jc w:val="left"/>
        <w:rPr>
          <w:rFonts w:ascii="黑体" w:hAnsi="黑体" w:eastAsia="黑体"/>
          <w:color w:val="000000"/>
          <w:kern w:val="0"/>
          <w:sz w:val="32"/>
          <w:szCs w:val="32"/>
        </w:rPr>
        <w:sectPr>
          <w:footerReference r:id="rId3" w:type="default"/>
          <w:type w:val="continuous"/>
          <w:pgSz w:w="11906" w:h="16838"/>
          <w:pgMar w:top="2098" w:right="1531" w:bottom="1984" w:left="1531" w:header="851" w:footer="992" w:gutter="0"/>
          <w:pgNumType w:fmt="decimal"/>
          <w:cols w:space="720" w:num="1"/>
          <w:docGrid w:type="lines" w:linePitch="312" w:charSpace="0"/>
        </w:sectPr>
      </w:pPr>
    </w:p>
    <w:p>
      <w:pPr>
        <w:widowControl/>
        <w:jc w:val="left"/>
        <w:rPr>
          <w:rFonts w:ascii="黑体" w:hAnsi="黑体" w:eastAsia="黑体"/>
          <w:color w:val="000000"/>
          <w:kern w:val="0"/>
          <w:sz w:val="32"/>
          <w:szCs w:val="32"/>
        </w:rPr>
        <w:sectPr>
          <w:type w:val="continuous"/>
          <w:pgSz w:w="11906" w:h="16838"/>
          <w:pgMar w:top="1440" w:right="1800" w:bottom="1440" w:left="1800" w:header="851" w:footer="992" w:gutter="0"/>
          <w:pgNumType w:fmt="decimal"/>
          <w:cols w:space="720" w:num="1"/>
          <w:docGrid w:type="lines" w:linePitch="312" w:charSpace="0"/>
        </w:sectPr>
      </w:pPr>
    </w:p>
    <w:p>
      <w:pPr>
        <w:widowControl/>
        <w:jc w:val="left"/>
        <w:rPr>
          <w:rFonts w:hint="eastAsia" w:eastAsia="黑体"/>
          <w:color w:val="000000"/>
          <w:kern w:val="0"/>
          <w:sz w:val="32"/>
          <w:szCs w:val="32"/>
          <w:lang w:eastAsia="zh-CN"/>
        </w:rPr>
      </w:pPr>
      <w:r>
        <w:rPr>
          <w:rFonts w:ascii="黑体" w:hAnsi="黑体" w:eastAsia="黑体"/>
          <w:color w:val="000000"/>
          <w:kern w:val="0"/>
          <w:sz w:val="32"/>
          <w:szCs w:val="32"/>
        </w:rPr>
        <w:t>附件</w:t>
      </w:r>
      <w:r>
        <w:rPr>
          <w:rFonts w:hint="eastAsia" w:ascii="黑体" w:hAnsi="黑体" w:eastAsia="黑体"/>
          <w:color w:val="000000"/>
          <w:kern w:val="0"/>
          <w:sz w:val="32"/>
          <w:szCs w:val="32"/>
          <w:lang w:val="en-US" w:eastAsia="zh-CN"/>
        </w:rPr>
        <w:t>1</w:t>
      </w:r>
    </w:p>
    <w:p>
      <w:pPr>
        <w:widowControl/>
        <w:jc w:val="center"/>
        <w:rPr>
          <w:rFonts w:eastAsia="方正小标宋简体"/>
          <w:color w:val="000000"/>
          <w:kern w:val="0"/>
          <w:sz w:val="44"/>
          <w:szCs w:val="44"/>
        </w:rPr>
      </w:pPr>
      <w:r>
        <w:rPr>
          <w:rFonts w:hint="eastAsia" w:eastAsia="方正小标宋简体"/>
          <w:color w:val="000000"/>
          <w:kern w:val="0"/>
          <w:sz w:val="44"/>
          <w:szCs w:val="44"/>
          <w:lang w:val="en-US" w:eastAsia="zh-CN"/>
        </w:rPr>
        <w:t>药品</w:t>
      </w:r>
      <w:r>
        <w:rPr>
          <w:rFonts w:eastAsia="方正小标宋简体"/>
          <w:color w:val="000000"/>
          <w:kern w:val="0"/>
          <w:sz w:val="44"/>
          <w:szCs w:val="44"/>
        </w:rPr>
        <w:t>责令召回通知书</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jc w:val="center"/>
        <w:textAlignment w:val="auto"/>
        <w:rPr>
          <w:rFonts w:hint="eastAsia" w:ascii="方正楷体_GBK" w:hAnsi="方正楷体_GBK" w:eastAsia="方正楷体_GBK" w:cs="方正楷体_GBK"/>
          <w:color w:val="auto"/>
          <w:sz w:val="32"/>
          <w:szCs w:val="32"/>
          <w:highlight w:val="none"/>
          <w:lang w:val="en-US" w:eastAsia="zh-CN"/>
        </w:rPr>
      </w:pPr>
      <w:r>
        <w:rPr>
          <w:rFonts w:hint="eastAsia" w:ascii="方正楷体_GBK" w:hAnsi="方正楷体_GBK" w:eastAsia="方正楷体_GBK" w:cs="方正楷体_GBK"/>
          <w:color w:val="auto"/>
          <w:sz w:val="32"/>
          <w:szCs w:val="32"/>
          <w:highlight w:val="none"/>
          <w:lang w:val="en-US" w:eastAsia="zh-CN"/>
        </w:rPr>
        <w:t>（编号202311001号）</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eastAsia="方正小标宋简体"/>
          <w:color w:val="000000"/>
          <w:kern w:val="0"/>
          <w:sz w:val="44"/>
          <w:szCs w:val="44"/>
        </w:rPr>
      </w:pP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u w:val="single"/>
        </w:rPr>
        <w:t>（</w:t>
      </w:r>
      <w:r>
        <w:rPr>
          <w:rFonts w:hint="eastAsia" w:ascii="Times New Roman" w:hAnsi="Times New Roman" w:eastAsia="方正仿宋_GBK"/>
          <w:color w:val="000000"/>
          <w:sz w:val="32"/>
          <w:szCs w:val="32"/>
          <w:u w:val="single"/>
          <w:lang w:val="en-US" w:eastAsia="zh-CN"/>
        </w:rPr>
        <w:t>药品上市许可持有人/药品生产企业名称</w:t>
      </w:r>
      <w:r>
        <w:rPr>
          <w:rFonts w:ascii="Times New Roman" w:hAnsi="Times New Roman" w:eastAsia="方正仿宋_GBK"/>
          <w:color w:val="000000"/>
          <w:sz w:val="32"/>
          <w:szCs w:val="32"/>
          <w:u w:val="single"/>
        </w:rPr>
        <w:t>）：</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olor w:val="000000"/>
          <w:sz w:val="32"/>
          <w:szCs w:val="32"/>
          <w:lang w:val="en-US" w:eastAsia="zh-CN"/>
        </w:rPr>
      </w:pPr>
      <w:r>
        <w:rPr>
          <w:rFonts w:ascii="Times New Roman" w:hAnsi="Times New Roman" w:eastAsia="方正仿宋_GBK"/>
          <w:color w:val="000000"/>
          <w:sz w:val="32"/>
          <w:szCs w:val="32"/>
        </w:rPr>
        <w:t>你单位生产的</w:t>
      </w:r>
      <w:r>
        <w:rPr>
          <w:rFonts w:ascii="Times New Roman" w:hAnsi="Times New Roman" w:eastAsia="方正仿宋_GBK"/>
          <w:color w:val="000000"/>
          <w:sz w:val="32"/>
          <w:szCs w:val="32"/>
          <w:u w:val="single"/>
        </w:rPr>
        <w:t>（</w:t>
      </w:r>
      <w:r>
        <w:rPr>
          <w:rFonts w:hint="eastAsia" w:ascii="Times New Roman" w:hAnsi="Times New Roman" w:eastAsia="方正仿宋_GBK"/>
          <w:color w:val="000000"/>
          <w:sz w:val="32"/>
          <w:szCs w:val="32"/>
          <w:u w:val="single"/>
          <w:lang w:val="en-US" w:eastAsia="zh-CN"/>
        </w:rPr>
        <w:t>药品</w:t>
      </w:r>
      <w:r>
        <w:rPr>
          <w:rFonts w:ascii="Times New Roman" w:hAnsi="Times New Roman" w:eastAsia="方正仿宋_GBK"/>
          <w:color w:val="000000"/>
          <w:sz w:val="32"/>
          <w:szCs w:val="32"/>
          <w:u w:val="single"/>
        </w:rPr>
        <w:t>名称、</w:t>
      </w:r>
      <w:r>
        <w:rPr>
          <w:rFonts w:hint="eastAsia" w:ascii="Times New Roman" w:hAnsi="Times New Roman" w:eastAsia="方正仿宋_GBK"/>
          <w:color w:val="000000"/>
          <w:sz w:val="32"/>
          <w:szCs w:val="32"/>
          <w:u w:val="single"/>
          <w:lang w:val="en-US" w:eastAsia="zh-CN"/>
        </w:rPr>
        <w:t>药品批准文号（如有）、</w:t>
      </w:r>
      <w:r>
        <w:rPr>
          <w:rFonts w:ascii="Times New Roman" w:hAnsi="Times New Roman" w:eastAsia="方正仿宋_GBK"/>
          <w:color w:val="000000"/>
          <w:sz w:val="32"/>
          <w:szCs w:val="32"/>
          <w:u w:val="single"/>
        </w:rPr>
        <w:t>规格、批次</w:t>
      </w:r>
      <w:r>
        <w:rPr>
          <w:rFonts w:hint="eastAsia" w:ascii="Times New Roman" w:hAnsi="Times New Roman" w:eastAsia="方正仿宋_GBK"/>
          <w:color w:val="000000"/>
          <w:sz w:val="32"/>
          <w:szCs w:val="32"/>
          <w:u w:val="single"/>
          <w:lang w:eastAsia="zh-CN"/>
        </w:rPr>
        <w:t>、</w:t>
      </w:r>
      <w:r>
        <w:rPr>
          <w:rFonts w:hint="eastAsia" w:ascii="Times New Roman" w:hAnsi="Times New Roman" w:eastAsia="方正仿宋_GBK"/>
          <w:color w:val="000000"/>
          <w:sz w:val="32"/>
          <w:szCs w:val="32"/>
          <w:u w:val="single"/>
          <w:lang w:val="en-US" w:eastAsia="zh-CN"/>
        </w:rPr>
        <w:t>批量</w:t>
      </w:r>
      <w:r>
        <w:rPr>
          <w:rFonts w:ascii="Times New Roman" w:hAnsi="Times New Roman" w:eastAsia="方正仿宋_GBK"/>
          <w:color w:val="000000"/>
          <w:sz w:val="32"/>
          <w:szCs w:val="32"/>
          <w:u w:val="single"/>
        </w:rPr>
        <w:t>等）</w:t>
      </w:r>
      <w:r>
        <w:rPr>
          <w:rFonts w:hint="eastAsia" w:ascii="Times New Roman" w:hAnsi="Times New Roman" w:eastAsia="方正仿宋_GBK"/>
          <w:color w:val="000000"/>
          <w:sz w:val="32"/>
          <w:szCs w:val="32"/>
          <w:u w:val="single"/>
          <w:lang w:eastAsia="zh-CN"/>
        </w:rPr>
        <w:t>，</w:t>
      </w:r>
      <w:r>
        <w:rPr>
          <w:rFonts w:ascii="Times New Roman" w:hAnsi="Times New Roman" w:eastAsia="方正仿宋_GBK"/>
          <w:color w:val="000000"/>
          <w:sz w:val="32"/>
          <w:szCs w:val="32"/>
        </w:rPr>
        <w:t>因</w:t>
      </w:r>
      <w:r>
        <w:rPr>
          <w:rFonts w:ascii="Times New Roman" w:hAnsi="Times New Roman" w:eastAsia="方正仿宋_GBK"/>
          <w:color w:val="000000"/>
          <w:sz w:val="32"/>
          <w:szCs w:val="32"/>
          <w:u w:val="single"/>
        </w:rPr>
        <w:t>（责令召回原因）</w:t>
      </w:r>
      <w:r>
        <w:rPr>
          <w:rFonts w:hint="eastAsia" w:ascii="Times New Roman" w:hAnsi="Times New Roman" w:eastAsia="方正仿宋_GBK"/>
          <w:color w:val="000000"/>
          <w:sz w:val="32"/>
          <w:szCs w:val="32"/>
          <w:u w:val="single"/>
          <w:lang w:eastAsia="zh-CN"/>
        </w:rPr>
        <w:t>，</w:t>
      </w:r>
      <w:r>
        <w:rPr>
          <w:rFonts w:hint="eastAsia" w:ascii="Times New Roman" w:hAnsi="Times New Roman" w:eastAsia="方正仿宋_GBK"/>
          <w:color w:val="000000"/>
          <w:sz w:val="32"/>
          <w:szCs w:val="32"/>
          <w:u w:val="single"/>
          <w:lang w:val="en-US" w:eastAsia="zh-CN"/>
        </w:rPr>
        <w:t>经调查、评估、研判认为（审查评价和/或调查评估结果）。</w:t>
      </w:r>
      <w:r>
        <w:rPr>
          <w:rFonts w:ascii="Times New Roman" w:hAnsi="Times New Roman" w:eastAsia="方正仿宋_GBK"/>
          <w:color w:val="000000"/>
          <w:sz w:val="32"/>
          <w:szCs w:val="32"/>
        </w:rPr>
        <w:t>现责令你单位</w:t>
      </w:r>
      <w:r>
        <w:rPr>
          <w:rFonts w:hint="eastAsia" w:ascii="Times New Roman" w:hAnsi="Times New Roman" w:eastAsia="方正仿宋_GBK"/>
          <w:color w:val="000000"/>
          <w:sz w:val="32"/>
          <w:szCs w:val="32"/>
          <w:lang w:val="en-US" w:eastAsia="zh-CN"/>
        </w:rPr>
        <w:t>立即按照如下要求实施召回：</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召回等级、范围、时限有关要求；</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定期报告召回进展有关要求；</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eastAsia="仿宋_GB2312"/>
          <w:color w:val="000000"/>
          <w:sz w:val="32"/>
          <w:szCs w:val="32"/>
          <w:lang w:val="en-US" w:eastAsia="zh-CN"/>
        </w:rPr>
      </w:pPr>
      <w:r>
        <w:rPr>
          <w:rFonts w:hint="eastAsia" w:ascii="Times New Roman" w:hAnsi="Times New Roman" w:eastAsia="方正仿宋_GBK"/>
          <w:color w:val="000000"/>
          <w:sz w:val="32"/>
          <w:szCs w:val="32"/>
          <w:lang w:val="en-US" w:eastAsia="zh-CN"/>
        </w:rPr>
        <w:t>隔离存放召回药品有关要求。</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lang w:val="en-US" w:eastAsia="zh-CN"/>
        </w:rPr>
        <w:t xml:space="preserve">    </w:t>
      </w:r>
      <w:r>
        <w:rPr>
          <w:rFonts w:hint="eastAsia" w:eastAsia="仿宋_GB2312"/>
          <w:color w:val="00000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4800" w:firstLineChars="1500"/>
        <w:jc w:val="left"/>
        <w:textAlignment w:val="auto"/>
        <w:rPr>
          <w:rFonts w:hint="eastAsia"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lang w:val="en-US" w:eastAsia="zh-CN"/>
        </w:rPr>
        <w:t>重庆市药品监督管理局/重庆市药品监督管理局检查*局</w:t>
      </w:r>
      <w:r>
        <w:rPr>
          <w:rFonts w:ascii="Times New Roman" w:hAnsi="Times New Roman" w:eastAsia="方正仿宋_GBK"/>
          <w:color w:val="000000"/>
          <w:sz w:val="32"/>
          <w:szCs w:val="32"/>
        </w:rPr>
        <w:t xml:space="preserve">                </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 xml:space="preserve">                          </w:t>
      </w:r>
      <w:bookmarkEnd w:id="0"/>
      <w:r>
        <w:rPr>
          <w:rFonts w:hint="eastAsia" w:ascii="Times New Roman" w:hAnsi="Times New Roman" w:eastAsia="方正仿宋_GBK"/>
          <w:color w:val="000000"/>
          <w:sz w:val="32"/>
          <w:szCs w:val="32"/>
          <w:lang w:val="en-US" w:eastAsia="zh-CN"/>
        </w:rPr>
        <w:t>20**年*月*日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方正仿宋_GBK" w:cs="方正仿宋_GBK"/>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ascii="黑体" w:hAnsi="黑体" w:eastAsia="黑体"/>
          <w:color w:val="000000"/>
          <w:kern w:val="0"/>
          <w:sz w:val="32"/>
          <w:szCs w:val="32"/>
        </w:rPr>
        <w:sectPr>
          <w:pgSz w:w="11906" w:h="16838"/>
          <w:pgMar w:top="1440" w:right="1800" w:bottom="1440" w:left="1800" w:header="851" w:footer="992" w:gutter="0"/>
          <w:pgNumType w:fmt="decimal"/>
          <w:cols w:space="720" w:num="1"/>
          <w:docGrid w:type="lines" w:linePitch="312" w:charSpace="0"/>
        </w:sectPr>
      </w:pPr>
      <w:r>
        <w:rPr>
          <w:rFonts w:hint="eastAsia" w:ascii="方正楷体_GBK" w:hAnsi="方正楷体_GBK" w:eastAsia="方正楷体_GBK" w:cs="方正楷体_GBK"/>
          <w:sz w:val="24"/>
          <w:szCs w:val="24"/>
          <w:highlight w:val="none"/>
          <w:lang w:val="en-US" w:eastAsia="zh-CN"/>
        </w:rPr>
        <w:t>（编号规则：4位数年份+1位数检查局代码+1位数检查局科室代码+3位数流水号。检查局代码1、2、3、4分别对应检查一局、检查二局、检查三局、检查四局，0为市局代码，检查局科室代码从1开始，按顺序对应各检查局一科、二科、三科等，0为综合科代码。流水号每年从001开始顺排）</w:t>
      </w:r>
    </w:p>
    <w:p>
      <w:pPr>
        <w:widowControl/>
        <w:jc w:val="left"/>
        <w:rPr>
          <w:rFonts w:ascii="黑体" w:hAnsi="黑体" w:eastAsia="黑体"/>
          <w:color w:val="000000"/>
          <w:kern w:val="0"/>
          <w:sz w:val="32"/>
          <w:szCs w:val="32"/>
        </w:rPr>
      </w:pPr>
    </w:p>
    <w:p>
      <w:pPr>
        <w:widowControl/>
        <w:jc w:val="left"/>
        <w:rPr>
          <w:rFonts w:ascii="黑体" w:hAnsi="黑体" w:eastAsia="黑体"/>
          <w:color w:val="000000"/>
          <w:kern w:val="0"/>
          <w:sz w:val="32"/>
          <w:szCs w:val="32"/>
        </w:rPr>
        <w:sectPr>
          <w:type w:val="continuous"/>
          <w:pgSz w:w="11906" w:h="16838"/>
          <w:pgMar w:top="1440" w:right="1800" w:bottom="1440" w:left="1800" w:header="851" w:footer="992" w:gutter="0"/>
          <w:pgNumType w:fmt="decimal"/>
          <w:cols w:space="720" w:num="1"/>
          <w:docGrid w:type="lines" w:linePitch="312" w:charSpace="0"/>
        </w:sectPr>
      </w:pPr>
    </w:p>
    <w:p>
      <w:pPr>
        <w:widowControl/>
        <w:jc w:val="left"/>
        <w:rPr>
          <w:rFonts w:ascii="黑体" w:hAnsi="黑体" w:eastAsia="黑体"/>
          <w:color w:val="000000"/>
          <w:kern w:val="0"/>
          <w:sz w:val="32"/>
          <w:szCs w:val="32"/>
        </w:rPr>
      </w:pPr>
    </w:p>
    <w:p>
      <w:pPr>
        <w:widowControl/>
        <w:jc w:val="left"/>
        <w:rPr>
          <w:rFonts w:ascii="黑体" w:hAnsi="黑体" w:eastAsia="黑体"/>
          <w:color w:val="000000"/>
          <w:kern w:val="0"/>
          <w:sz w:val="32"/>
          <w:szCs w:val="32"/>
        </w:rPr>
        <w:sectPr>
          <w:type w:val="continuous"/>
          <w:pgSz w:w="11906" w:h="16838"/>
          <w:pgMar w:top="1440" w:right="1800" w:bottom="1440" w:left="1800" w:header="851" w:footer="992" w:gutter="0"/>
          <w:pgNumType w:fmt="decimal"/>
          <w:cols w:space="720" w:num="1"/>
          <w:docGrid w:type="lines" w:linePitch="312" w:charSpace="0"/>
        </w:sectPr>
      </w:pPr>
    </w:p>
    <w:p>
      <w:pPr>
        <w:widowControl/>
        <w:jc w:val="left"/>
        <w:rPr>
          <w:rFonts w:hint="eastAsia" w:ascii="Times New Roman" w:hAnsi="Times New Roman" w:eastAsia="方正小标宋简体" w:cs="方正小标宋简体"/>
          <w:bCs/>
          <w:sz w:val="44"/>
          <w:szCs w:val="44"/>
        </w:rPr>
      </w:pPr>
      <w:r>
        <w:rPr>
          <w:rFonts w:ascii="黑体" w:hAnsi="黑体" w:eastAsia="黑体"/>
          <w:color w:val="000000"/>
          <w:kern w:val="0"/>
          <w:sz w:val="32"/>
          <w:szCs w:val="32"/>
        </w:rPr>
        <w:t>附件</w:t>
      </w:r>
      <w:r>
        <w:rPr>
          <w:rFonts w:hint="eastAsia" w:ascii="黑体" w:hAnsi="黑体" w:eastAsia="黑体"/>
          <w:color w:val="000000"/>
          <w:kern w:val="0"/>
          <w:sz w:val="32"/>
          <w:szCs w:val="32"/>
          <w:lang w:val="en-US" w:eastAsia="zh-CN"/>
        </w:rPr>
        <w:t>2</w:t>
      </w:r>
    </w:p>
    <w:p>
      <w:pPr>
        <w:spacing w:line="56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bCs/>
          <w:sz w:val="44"/>
          <w:szCs w:val="44"/>
        </w:rPr>
        <w:t>重庆市药品监督管理局</w:t>
      </w:r>
    </w:p>
    <w:p>
      <w:pPr>
        <w:spacing w:line="560" w:lineRule="exact"/>
        <w:jc w:val="center"/>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送</w:t>
      </w:r>
      <w:r>
        <w:rPr>
          <w:rFonts w:ascii="Times New Roman" w:hAnsi="Times New Roman" w:eastAsia="方正小标宋简体" w:cs="方正小标宋简体"/>
          <w:bCs/>
          <w:sz w:val="44"/>
          <w:szCs w:val="44"/>
        </w:rPr>
        <w:t xml:space="preserve"> </w:t>
      </w:r>
      <w:r>
        <w:rPr>
          <w:rFonts w:hint="eastAsia" w:ascii="Times New Roman" w:hAnsi="Times New Roman" w:eastAsia="方正小标宋简体" w:cs="方正小标宋简体"/>
          <w:bCs/>
          <w:sz w:val="44"/>
          <w:szCs w:val="44"/>
        </w:rPr>
        <w:t>达</w:t>
      </w:r>
      <w:r>
        <w:rPr>
          <w:rFonts w:ascii="Times New Roman" w:hAnsi="Times New Roman" w:eastAsia="方正小标宋简体" w:cs="方正小标宋简体"/>
          <w:bCs/>
          <w:sz w:val="44"/>
          <w:szCs w:val="44"/>
        </w:rPr>
        <w:t xml:space="preserve"> </w:t>
      </w:r>
      <w:r>
        <w:rPr>
          <w:rFonts w:hint="eastAsia" w:ascii="Times New Roman" w:hAnsi="Times New Roman" w:eastAsia="方正小标宋简体" w:cs="方正小标宋简体"/>
          <w:bCs/>
          <w:sz w:val="44"/>
          <w:szCs w:val="44"/>
        </w:rPr>
        <w:t>回</w:t>
      </w:r>
      <w:r>
        <w:rPr>
          <w:rFonts w:ascii="Times New Roman" w:hAnsi="Times New Roman" w:eastAsia="方正小标宋简体" w:cs="方正小标宋简体"/>
          <w:bCs/>
          <w:sz w:val="44"/>
          <w:szCs w:val="44"/>
        </w:rPr>
        <w:t xml:space="preserve"> </w:t>
      </w:r>
      <w:r>
        <w:rPr>
          <w:rFonts w:hint="eastAsia" w:ascii="Times New Roman" w:hAnsi="Times New Roman" w:eastAsia="方正小标宋简体" w:cs="方正小标宋简体"/>
          <w:bCs/>
          <w:sz w:val="44"/>
          <w:szCs w:val="44"/>
        </w:rPr>
        <w:t>证</w:t>
      </w:r>
    </w:p>
    <w:p>
      <w:pPr>
        <w:spacing w:line="400" w:lineRule="exact"/>
        <w:ind w:right="315"/>
        <w:jc w:val="center"/>
        <w:rPr>
          <w:rFonts w:ascii="Times New Roman" w:hAnsi="Times New Roman" w:eastAsia="仿宋" w:cs="仿宋"/>
          <w:color w:val="00000A"/>
          <w:sz w:val="32"/>
          <w:szCs w:val="32"/>
        </w:rPr>
      </w:pPr>
    </w:p>
    <w:tbl>
      <w:tblPr>
        <w:tblStyle w:val="5"/>
        <w:tblW w:w="834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38"/>
        <w:gridCol w:w="63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9" w:hRule="atLeast"/>
        </w:trPr>
        <w:tc>
          <w:tcPr>
            <w:tcW w:w="2038" w:type="dxa"/>
            <w:tcMar>
              <w:left w:w="88" w:type="dxa"/>
              <w:right w:w="108" w:type="dxa"/>
            </w:tcMar>
            <w:vAlign w:val="center"/>
          </w:tcPr>
          <w:p>
            <w:pPr>
              <w:spacing w:line="400" w:lineRule="exact"/>
              <w:jc w:val="center"/>
              <w:rPr>
                <w:rFonts w:hint="eastAsia" w:ascii="Times New Roman" w:hAnsi="Times New Roman" w:eastAsia="方正仿宋_GBK"/>
                <w:color w:val="000000"/>
                <w:sz w:val="28"/>
                <w:szCs w:val="28"/>
                <w:lang w:val="en-US" w:eastAsia="zh-CN"/>
              </w:rPr>
            </w:pPr>
            <w:r>
              <w:rPr>
                <w:rFonts w:hint="eastAsia" w:ascii="Times New Roman" w:hAnsi="Times New Roman" w:eastAsia="方正仿宋_GBK"/>
                <w:color w:val="000000"/>
                <w:sz w:val="28"/>
                <w:szCs w:val="28"/>
                <w:lang w:val="en-US" w:eastAsia="zh-CN"/>
              </w:rPr>
              <w:t>送达文书名称及文号</w:t>
            </w:r>
          </w:p>
        </w:tc>
        <w:tc>
          <w:tcPr>
            <w:tcW w:w="6309" w:type="dxa"/>
            <w:tcMar>
              <w:left w:w="88" w:type="dxa"/>
              <w:right w:w="108" w:type="dxa"/>
            </w:tcMar>
            <w:vAlign w:val="center"/>
          </w:tcPr>
          <w:p>
            <w:pPr>
              <w:spacing w:line="400" w:lineRule="exact"/>
              <w:jc w:val="center"/>
              <w:rPr>
                <w:rFonts w:hint="eastAsia" w:ascii="Times New Roman" w:hAnsi="Times New Roman" w:eastAsia="方正仿宋_GBK"/>
                <w:color w:val="000000"/>
                <w:sz w:val="28"/>
                <w:szCs w:val="28"/>
                <w:lang w:val="en-US" w:eastAsia="zh-CN"/>
              </w:rPr>
            </w:pPr>
            <w:r>
              <w:rPr>
                <w:rFonts w:hint="eastAsia" w:ascii="Times New Roman" w:hAnsi="Times New Roman" w:eastAsia="方正仿宋_GBK"/>
                <w:color w:val="000000"/>
                <w:sz w:val="28"/>
                <w:szCs w:val="28"/>
                <w:lang w:val="en-US" w:eastAsia="zh-CN"/>
              </w:rPr>
              <w:t>药品责令召回通知书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6" w:hRule="atLeast"/>
        </w:trPr>
        <w:tc>
          <w:tcPr>
            <w:tcW w:w="2038" w:type="dxa"/>
            <w:tcMar>
              <w:left w:w="88" w:type="dxa"/>
              <w:right w:w="108" w:type="dxa"/>
            </w:tcMar>
            <w:vAlign w:val="center"/>
          </w:tcPr>
          <w:p>
            <w:pPr>
              <w:spacing w:line="400" w:lineRule="exact"/>
              <w:jc w:val="center"/>
              <w:rPr>
                <w:rFonts w:hint="eastAsia" w:ascii="Times New Roman" w:hAnsi="Times New Roman" w:eastAsia="方正仿宋_GBK"/>
                <w:color w:val="000000"/>
                <w:sz w:val="28"/>
                <w:szCs w:val="28"/>
                <w:lang w:val="en-US" w:eastAsia="zh-CN"/>
              </w:rPr>
            </w:pPr>
            <w:r>
              <w:rPr>
                <w:rFonts w:hint="eastAsia" w:ascii="Times New Roman" w:hAnsi="Times New Roman" w:eastAsia="方正仿宋_GBK"/>
                <w:color w:val="000000"/>
                <w:sz w:val="28"/>
                <w:szCs w:val="28"/>
                <w:lang w:val="en-US" w:eastAsia="zh-CN"/>
              </w:rPr>
              <w:t>受送达人</w:t>
            </w:r>
          </w:p>
        </w:tc>
        <w:tc>
          <w:tcPr>
            <w:tcW w:w="6309" w:type="dxa"/>
            <w:tcMar>
              <w:left w:w="88" w:type="dxa"/>
              <w:right w:w="108" w:type="dxa"/>
            </w:tcMar>
            <w:vAlign w:val="center"/>
          </w:tcPr>
          <w:p>
            <w:pPr>
              <w:spacing w:line="400" w:lineRule="exact"/>
              <w:jc w:val="center"/>
              <w:rPr>
                <w:rFonts w:hint="eastAsia" w:ascii="Times New Roman" w:hAnsi="Times New Roman" w:eastAsia="方正仿宋_GBK"/>
                <w:color w:val="000000"/>
                <w:sz w:val="28"/>
                <w:szCs w:val="28"/>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0" w:hRule="atLeast"/>
        </w:trPr>
        <w:tc>
          <w:tcPr>
            <w:tcW w:w="2038" w:type="dxa"/>
            <w:tcMar>
              <w:left w:w="88" w:type="dxa"/>
              <w:right w:w="108" w:type="dxa"/>
            </w:tcMar>
            <w:vAlign w:val="center"/>
          </w:tcPr>
          <w:p>
            <w:pPr>
              <w:spacing w:line="400" w:lineRule="exact"/>
              <w:jc w:val="center"/>
              <w:rPr>
                <w:rFonts w:hint="eastAsia" w:ascii="Times New Roman" w:hAnsi="Times New Roman" w:eastAsia="方正仿宋_GBK"/>
                <w:color w:val="000000"/>
                <w:sz w:val="28"/>
                <w:szCs w:val="28"/>
                <w:lang w:val="en-US" w:eastAsia="zh-CN"/>
              </w:rPr>
            </w:pPr>
            <w:r>
              <w:rPr>
                <w:rFonts w:hint="eastAsia" w:ascii="Times New Roman" w:hAnsi="Times New Roman" w:eastAsia="方正仿宋_GBK"/>
                <w:color w:val="000000"/>
                <w:sz w:val="28"/>
                <w:szCs w:val="28"/>
                <w:lang w:val="en-US" w:eastAsia="zh-CN"/>
              </w:rPr>
              <w:t>送达时间</w:t>
            </w:r>
          </w:p>
        </w:tc>
        <w:tc>
          <w:tcPr>
            <w:tcW w:w="6309" w:type="dxa"/>
            <w:tcMar>
              <w:left w:w="88" w:type="dxa"/>
              <w:right w:w="108" w:type="dxa"/>
            </w:tcMar>
            <w:vAlign w:val="center"/>
          </w:tcPr>
          <w:p>
            <w:pPr>
              <w:spacing w:line="400" w:lineRule="exact"/>
              <w:jc w:val="center"/>
              <w:rPr>
                <w:rFonts w:hint="eastAsia" w:ascii="Times New Roman" w:hAnsi="Times New Roman" w:eastAsia="方正仿宋_GBK"/>
                <w:color w:val="000000"/>
                <w:sz w:val="28"/>
                <w:szCs w:val="28"/>
                <w:lang w:val="en-US" w:eastAsia="zh-CN"/>
              </w:rPr>
            </w:pPr>
            <w:r>
              <w:rPr>
                <w:rFonts w:hint="eastAsia" w:ascii="Times New Roman" w:hAnsi="Times New Roman" w:eastAsia="方正仿宋_GBK"/>
                <w:color w:val="000000"/>
                <w:sz w:val="28"/>
                <w:szCs w:val="28"/>
                <w:lang w:val="en-US" w:eastAsia="zh-CN"/>
              </w:rPr>
              <w:t>2023年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5" w:hRule="atLeast"/>
        </w:trPr>
        <w:tc>
          <w:tcPr>
            <w:tcW w:w="2038" w:type="dxa"/>
            <w:tcMar>
              <w:left w:w="88" w:type="dxa"/>
              <w:right w:w="108" w:type="dxa"/>
            </w:tcMar>
            <w:vAlign w:val="center"/>
          </w:tcPr>
          <w:p>
            <w:pPr>
              <w:spacing w:line="400" w:lineRule="exact"/>
              <w:jc w:val="center"/>
              <w:rPr>
                <w:rFonts w:hint="eastAsia" w:ascii="Times New Roman" w:hAnsi="Times New Roman" w:eastAsia="方正仿宋_GBK"/>
                <w:color w:val="000000"/>
                <w:sz w:val="28"/>
                <w:szCs w:val="28"/>
                <w:lang w:val="en-US" w:eastAsia="zh-CN"/>
              </w:rPr>
            </w:pPr>
            <w:r>
              <w:rPr>
                <w:rFonts w:hint="eastAsia" w:ascii="Times New Roman" w:hAnsi="Times New Roman" w:eastAsia="方正仿宋_GBK"/>
                <w:color w:val="000000"/>
                <w:sz w:val="28"/>
                <w:szCs w:val="28"/>
                <w:lang w:val="en-US" w:eastAsia="zh-CN"/>
              </w:rPr>
              <w:t>送达地点</w:t>
            </w:r>
          </w:p>
        </w:tc>
        <w:tc>
          <w:tcPr>
            <w:tcW w:w="6309" w:type="dxa"/>
            <w:tcMar>
              <w:left w:w="88" w:type="dxa"/>
              <w:right w:w="108" w:type="dxa"/>
            </w:tcMar>
            <w:vAlign w:val="center"/>
          </w:tcPr>
          <w:p>
            <w:pPr>
              <w:spacing w:line="400" w:lineRule="exact"/>
              <w:jc w:val="center"/>
              <w:rPr>
                <w:rFonts w:hint="eastAsia" w:ascii="Times New Roman" w:hAnsi="Times New Roman" w:eastAsia="方正仿宋_GBK"/>
                <w:color w:val="000000"/>
                <w:sz w:val="28"/>
                <w:szCs w:val="28"/>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0" w:hRule="atLeast"/>
        </w:trPr>
        <w:tc>
          <w:tcPr>
            <w:tcW w:w="2038" w:type="dxa"/>
            <w:tcMar>
              <w:left w:w="88" w:type="dxa"/>
              <w:right w:w="108" w:type="dxa"/>
            </w:tcMar>
            <w:vAlign w:val="center"/>
          </w:tcPr>
          <w:p>
            <w:pPr>
              <w:spacing w:line="400" w:lineRule="exact"/>
              <w:jc w:val="center"/>
              <w:rPr>
                <w:rFonts w:hint="eastAsia" w:ascii="Times New Roman" w:hAnsi="Times New Roman" w:eastAsia="方正仿宋_GBK"/>
                <w:color w:val="000000"/>
                <w:sz w:val="28"/>
                <w:szCs w:val="28"/>
                <w:lang w:val="en-US" w:eastAsia="zh-CN"/>
              </w:rPr>
            </w:pPr>
            <w:r>
              <w:rPr>
                <w:rFonts w:hint="eastAsia" w:ascii="Times New Roman" w:hAnsi="Times New Roman" w:eastAsia="方正仿宋_GBK"/>
                <w:color w:val="000000"/>
                <w:sz w:val="28"/>
                <w:szCs w:val="28"/>
                <w:lang w:val="en-US" w:eastAsia="zh-CN"/>
              </w:rPr>
              <w:t>送达方式</w:t>
            </w:r>
          </w:p>
        </w:tc>
        <w:tc>
          <w:tcPr>
            <w:tcW w:w="6309" w:type="dxa"/>
            <w:tcMar>
              <w:left w:w="88" w:type="dxa"/>
              <w:right w:w="108" w:type="dxa"/>
            </w:tcMar>
            <w:vAlign w:val="center"/>
          </w:tcPr>
          <w:p>
            <w:pPr>
              <w:spacing w:line="400" w:lineRule="exact"/>
              <w:jc w:val="center"/>
              <w:rPr>
                <w:rFonts w:hint="eastAsia" w:ascii="Times New Roman" w:hAnsi="Times New Roman" w:eastAsia="方正仿宋_GBK"/>
                <w:color w:val="000000"/>
                <w:sz w:val="28"/>
                <w:szCs w:val="28"/>
                <w:lang w:val="en-US" w:eastAsia="zh-CN"/>
              </w:rPr>
            </w:pPr>
            <w:r>
              <w:rPr>
                <w:rFonts w:hint="eastAsia" w:ascii="Times New Roman" w:hAnsi="Times New Roman" w:eastAsia="方正仿宋_GBK"/>
                <w:color w:val="000000"/>
                <w:sz w:val="28"/>
                <w:szCs w:val="28"/>
                <w:lang w:val="en-US" w:eastAsia="zh-CN"/>
              </w:rPr>
              <w:t>直接送达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65" w:hRule="atLeast"/>
        </w:trPr>
        <w:tc>
          <w:tcPr>
            <w:tcW w:w="2038" w:type="dxa"/>
            <w:tcMar>
              <w:left w:w="88" w:type="dxa"/>
              <w:right w:w="108" w:type="dxa"/>
            </w:tcMar>
            <w:vAlign w:val="center"/>
          </w:tcPr>
          <w:p>
            <w:pPr>
              <w:spacing w:line="400" w:lineRule="exact"/>
              <w:jc w:val="center"/>
              <w:rPr>
                <w:rFonts w:hint="eastAsia" w:ascii="Times New Roman" w:hAnsi="Times New Roman" w:eastAsia="方正仿宋_GBK"/>
                <w:color w:val="000000"/>
                <w:sz w:val="28"/>
                <w:szCs w:val="28"/>
                <w:lang w:val="en-US" w:eastAsia="zh-CN"/>
              </w:rPr>
            </w:pPr>
            <w:r>
              <w:rPr>
                <w:rFonts w:hint="eastAsia" w:ascii="Times New Roman" w:hAnsi="Times New Roman" w:eastAsia="方正仿宋_GBK"/>
                <w:color w:val="000000"/>
                <w:sz w:val="28"/>
                <w:szCs w:val="28"/>
                <w:lang w:val="en-US" w:eastAsia="zh-CN"/>
              </w:rPr>
              <w:t>收件人</w:t>
            </w:r>
          </w:p>
        </w:tc>
        <w:tc>
          <w:tcPr>
            <w:tcW w:w="6309" w:type="dxa"/>
            <w:tcMar>
              <w:left w:w="88" w:type="dxa"/>
              <w:right w:w="108" w:type="dxa"/>
            </w:tcMar>
            <w:vAlign w:val="bottom"/>
          </w:tcPr>
          <w:p>
            <w:pPr>
              <w:spacing w:line="400" w:lineRule="exact"/>
              <w:jc w:val="center"/>
              <w:rPr>
                <w:rFonts w:hint="eastAsia" w:ascii="Times New Roman" w:hAnsi="Times New Roman" w:eastAsia="方正仿宋_GBK"/>
                <w:color w:val="000000"/>
                <w:sz w:val="28"/>
                <w:szCs w:val="28"/>
                <w:lang w:val="en-US" w:eastAsia="zh-CN"/>
              </w:rPr>
            </w:pPr>
          </w:p>
          <w:p>
            <w:pPr>
              <w:spacing w:line="400" w:lineRule="exact"/>
              <w:jc w:val="center"/>
              <w:rPr>
                <w:rFonts w:hint="eastAsia" w:ascii="Times New Roman" w:hAnsi="Times New Roman" w:eastAsia="方正仿宋_GBK"/>
                <w:color w:val="000000"/>
                <w:sz w:val="28"/>
                <w:szCs w:val="28"/>
                <w:lang w:val="en-US" w:eastAsia="zh-CN"/>
              </w:rPr>
            </w:pPr>
            <w:r>
              <w:rPr>
                <w:rFonts w:hint="eastAsia" w:ascii="Times New Roman" w:hAnsi="Times New Roman" w:eastAsia="方正仿宋_GBK"/>
                <w:color w:val="000000"/>
                <w:sz w:val="28"/>
                <w:szCs w:val="28"/>
                <w:lang w:val="en-US" w:eastAsia="zh-CN"/>
              </w:rPr>
              <w:t xml:space="preserve">           （签名或者盖章）</w:t>
            </w:r>
          </w:p>
          <w:p>
            <w:pPr>
              <w:spacing w:line="400" w:lineRule="exact"/>
              <w:jc w:val="center"/>
              <w:rPr>
                <w:rFonts w:hint="eastAsia" w:ascii="Times New Roman" w:hAnsi="Times New Roman" w:eastAsia="方正仿宋_GBK"/>
                <w:color w:val="000000"/>
                <w:sz w:val="28"/>
                <w:szCs w:val="28"/>
                <w:lang w:val="en-US" w:eastAsia="zh-CN"/>
              </w:rPr>
            </w:pPr>
            <w:r>
              <w:rPr>
                <w:rFonts w:hint="eastAsia" w:ascii="Times New Roman" w:hAnsi="Times New Roman" w:eastAsia="方正仿宋_GBK"/>
                <w:color w:val="000000"/>
                <w:sz w:val="28"/>
                <w:szCs w:val="28"/>
                <w:lang w:val="en-US" w:eastAsia="zh-CN"/>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02" w:hRule="atLeast"/>
        </w:trPr>
        <w:tc>
          <w:tcPr>
            <w:tcW w:w="2038" w:type="dxa"/>
            <w:tcMar>
              <w:left w:w="88" w:type="dxa"/>
              <w:right w:w="108" w:type="dxa"/>
            </w:tcMar>
            <w:vAlign w:val="center"/>
          </w:tcPr>
          <w:p>
            <w:pPr>
              <w:spacing w:line="400" w:lineRule="exact"/>
              <w:jc w:val="center"/>
              <w:rPr>
                <w:rFonts w:hint="eastAsia" w:ascii="Times New Roman" w:hAnsi="Times New Roman" w:eastAsia="方正仿宋_GBK"/>
                <w:color w:val="000000"/>
                <w:sz w:val="28"/>
                <w:szCs w:val="28"/>
                <w:lang w:val="en-US" w:eastAsia="zh-CN"/>
              </w:rPr>
            </w:pPr>
            <w:r>
              <w:rPr>
                <w:rFonts w:hint="eastAsia" w:ascii="Times New Roman" w:hAnsi="Times New Roman" w:eastAsia="方正仿宋_GBK"/>
                <w:color w:val="000000"/>
                <w:sz w:val="28"/>
                <w:szCs w:val="28"/>
                <w:lang w:val="en-US" w:eastAsia="zh-CN"/>
              </w:rPr>
              <w:t>送达人</w:t>
            </w:r>
          </w:p>
        </w:tc>
        <w:tc>
          <w:tcPr>
            <w:tcW w:w="6309" w:type="dxa"/>
            <w:tcMar>
              <w:left w:w="88" w:type="dxa"/>
              <w:right w:w="108" w:type="dxa"/>
            </w:tcMar>
            <w:vAlign w:val="bottom"/>
          </w:tcPr>
          <w:p>
            <w:pPr>
              <w:spacing w:line="400" w:lineRule="exact"/>
              <w:jc w:val="center"/>
              <w:rPr>
                <w:rFonts w:hint="eastAsia" w:ascii="Times New Roman" w:hAnsi="Times New Roman" w:eastAsia="方正仿宋_GBK"/>
                <w:color w:val="000000"/>
                <w:sz w:val="28"/>
                <w:szCs w:val="28"/>
                <w:lang w:val="en-US" w:eastAsia="zh-CN"/>
              </w:rPr>
            </w:pPr>
          </w:p>
          <w:p>
            <w:pPr>
              <w:spacing w:line="400" w:lineRule="exact"/>
              <w:jc w:val="center"/>
              <w:rPr>
                <w:rFonts w:hint="eastAsia" w:ascii="Times New Roman" w:hAnsi="Times New Roman" w:eastAsia="方正仿宋_GBK"/>
                <w:color w:val="000000"/>
                <w:sz w:val="28"/>
                <w:szCs w:val="28"/>
                <w:lang w:val="en-US" w:eastAsia="zh-CN"/>
              </w:rPr>
            </w:pPr>
            <w:r>
              <w:rPr>
                <w:rFonts w:hint="eastAsia" w:ascii="Times New Roman" w:hAnsi="Times New Roman" w:eastAsia="方正仿宋_GBK"/>
                <w:color w:val="000000"/>
                <w:sz w:val="28"/>
                <w:szCs w:val="28"/>
                <w:lang w:val="en-US" w:eastAsia="zh-CN"/>
              </w:rPr>
              <w:t xml:space="preserve">           （签名或者盖章）                                       </w:t>
            </w:r>
          </w:p>
          <w:p>
            <w:pPr>
              <w:spacing w:line="400" w:lineRule="exact"/>
              <w:jc w:val="center"/>
              <w:rPr>
                <w:rFonts w:hint="eastAsia" w:ascii="Times New Roman" w:hAnsi="Times New Roman" w:eastAsia="方正仿宋_GBK"/>
                <w:color w:val="000000"/>
                <w:sz w:val="28"/>
                <w:szCs w:val="28"/>
                <w:lang w:val="en-US" w:eastAsia="zh-CN"/>
              </w:rPr>
            </w:pPr>
            <w:r>
              <w:rPr>
                <w:rFonts w:hint="eastAsia" w:ascii="Times New Roman" w:hAnsi="Times New Roman" w:eastAsia="方正仿宋_GBK"/>
                <w:color w:val="000000"/>
                <w:sz w:val="28"/>
                <w:szCs w:val="28"/>
                <w:lang w:val="en-US" w:eastAsia="zh-CN"/>
              </w:rPr>
              <w:t xml:space="preserve">                年   月   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93" w:hRule="atLeast"/>
        </w:trPr>
        <w:tc>
          <w:tcPr>
            <w:tcW w:w="2038" w:type="dxa"/>
            <w:tcMar>
              <w:left w:w="88" w:type="dxa"/>
              <w:right w:w="108" w:type="dxa"/>
            </w:tcMar>
            <w:vAlign w:val="center"/>
          </w:tcPr>
          <w:p>
            <w:pPr>
              <w:spacing w:line="400" w:lineRule="exact"/>
              <w:jc w:val="center"/>
              <w:rPr>
                <w:rFonts w:hint="eastAsia" w:ascii="Times New Roman" w:hAnsi="Times New Roman" w:eastAsia="方正仿宋_GBK"/>
                <w:color w:val="000000"/>
                <w:sz w:val="28"/>
                <w:szCs w:val="28"/>
                <w:lang w:val="en-US" w:eastAsia="zh-CN"/>
              </w:rPr>
            </w:pPr>
            <w:r>
              <w:rPr>
                <w:rFonts w:hint="eastAsia" w:ascii="Times New Roman" w:hAnsi="Times New Roman" w:eastAsia="方正仿宋_GBK"/>
                <w:color w:val="000000"/>
                <w:sz w:val="28"/>
                <w:szCs w:val="28"/>
                <w:lang w:val="en-US" w:eastAsia="zh-CN"/>
              </w:rPr>
              <w:t>见证人</w:t>
            </w:r>
          </w:p>
        </w:tc>
        <w:tc>
          <w:tcPr>
            <w:tcW w:w="6309" w:type="dxa"/>
            <w:tcMar>
              <w:left w:w="88" w:type="dxa"/>
              <w:right w:w="108" w:type="dxa"/>
            </w:tcMar>
          </w:tcPr>
          <w:p>
            <w:pPr>
              <w:spacing w:line="400" w:lineRule="exact"/>
              <w:jc w:val="center"/>
              <w:rPr>
                <w:rFonts w:hint="eastAsia" w:ascii="Times New Roman" w:hAnsi="Times New Roman" w:eastAsia="方正仿宋_GBK"/>
                <w:color w:val="000000"/>
                <w:sz w:val="28"/>
                <w:szCs w:val="28"/>
                <w:lang w:val="en-US" w:eastAsia="zh-CN"/>
              </w:rPr>
            </w:pPr>
          </w:p>
          <w:p>
            <w:pPr>
              <w:spacing w:line="400" w:lineRule="exact"/>
              <w:jc w:val="center"/>
              <w:rPr>
                <w:rFonts w:hint="eastAsia" w:ascii="Times New Roman" w:hAnsi="Times New Roman" w:eastAsia="方正仿宋_GBK"/>
                <w:color w:val="000000"/>
                <w:sz w:val="28"/>
                <w:szCs w:val="28"/>
                <w:lang w:val="en-US" w:eastAsia="zh-CN"/>
              </w:rPr>
            </w:pPr>
            <w:r>
              <w:rPr>
                <w:rFonts w:hint="eastAsia" w:ascii="Times New Roman" w:hAnsi="Times New Roman" w:eastAsia="方正仿宋_GBK"/>
                <w:color w:val="000000"/>
                <w:sz w:val="28"/>
                <w:szCs w:val="28"/>
                <w:lang w:val="en-US" w:eastAsia="zh-CN"/>
              </w:rPr>
              <w:t xml:space="preserve">           （签名或者盖章）                                     </w:t>
            </w:r>
          </w:p>
          <w:p>
            <w:pPr>
              <w:spacing w:line="400" w:lineRule="exact"/>
              <w:jc w:val="center"/>
              <w:rPr>
                <w:rFonts w:hint="eastAsia" w:ascii="Times New Roman" w:hAnsi="Times New Roman" w:eastAsia="方正仿宋_GBK"/>
                <w:color w:val="000000"/>
                <w:sz w:val="28"/>
                <w:szCs w:val="28"/>
                <w:lang w:val="en-US" w:eastAsia="zh-CN"/>
              </w:rPr>
            </w:pPr>
            <w:r>
              <w:rPr>
                <w:rFonts w:hint="eastAsia" w:ascii="Times New Roman" w:hAnsi="Times New Roman" w:eastAsia="方正仿宋_GBK"/>
                <w:color w:val="000000"/>
                <w:sz w:val="28"/>
                <w:szCs w:val="28"/>
                <w:lang w:val="en-US" w:eastAsia="zh-CN"/>
              </w:rPr>
              <w:t xml:space="preserve">                年   月   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72" w:hRule="atLeast"/>
        </w:trPr>
        <w:tc>
          <w:tcPr>
            <w:tcW w:w="2038" w:type="dxa"/>
            <w:tcMar>
              <w:left w:w="88" w:type="dxa"/>
              <w:right w:w="108" w:type="dxa"/>
            </w:tcMar>
            <w:vAlign w:val="center"/>
          </w:tcPr>
          <w:p>
            <w:pPr>
              <w:spacing w:line="400" w:lineRule="exact"/>
              <w:jc w:val="center"/>
              <w:rPr>
                <w:rFonts w:hint="eastAsia" w:ascii="Times New Roman" w:hAnsi="Times New Roman" w:eastAsia="方正仿宋_GBK"/>
                <w:color w:val="000000"/>
                <w:sz w:val="28"/>
                <w:szCs w:val="28"/>
                <w:lang w:val="en-US" w:eastAsia="zh-CN"/>
              </w:rPr>
            </w:pPr>
            <w:r>
              <w:rPr>
                <w:rFonts w:hint="eastAsia" w:ascii="Times New Roman" w:hAnsi="Times New Roman" w:eastAsia="方正仿宋_GBK"/>
                <w:color w:val="000000"/>
                <w:sz w:val="28"/>
                <w:szCs w:val="28"/>
                <w:lang w:val="en-US" w:eastAsia="zh-CN"/>
              </w:rPr>
              <w:t>备注</w:t>
            </w:r>
          </w:p>
        </w:tc>
        <w:tc>
          <w:tcPr>
            <w:tcW w:w="6309" w:type="dxa"/>
            <w:tcMar>
              <w:left w:w="88" w:type="dxa"/>
              <w:right w:w="108" w:type="dxa"/>
            </w:tcMar>
          </w:tcPr>
          <w:p>
            <w:pPr>
              <w:spacing w:line="400" w:lineRule="exact"/>
              <w:jc w:val="center"/>
              <w:rPr>
                <w:rFonts w:hint="eastAsia" w:ascii="Times New Roman" w:hAnsi="Times New Roman" w:eastAsia="方正仿宋_GBK"/>
                <w:color w:val="000000"/>
                <w:sz w:val="28"/>
                <w:szCs w:val="28"/>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方正仿宋_GBK" w:cs="方正仿宋_GBK"/>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方正仿宋_GBK" w:cs="方正仿宋_GBK"/>
          <w:sz w:val="32"/>
          <w:szCs w:val="32"/>
          <w:highlight w:val="none"/>
          <w:lang w:val="en-US" w:eastAsia="zh-CN"/>
        </w:rPr>
      </w:pPr>
    </w:p>
    <w:p>
      <w:pPr>
        <w:widowControl/>
        <w:jc w:val="left"/>
        <w:rPr>
          <w:rFonts w:ascii="黑体" w:hAnsi="黑体" w:eastAsia="黑体"/>
          <w:color w:val="000000"/>
          <w:kern w:val="0"/>
          <w:sz w:val="32"/>
          <w:szCs w:val="32"/>
        </w:rPr>
        <w:sectPr>
          <w:pgSz w:w="11906" w:h="16838"/>
          <w:pgMar w:top="1440" w:right="1800" w:bottom="1440" w:left="1800" w:header="851" w:footer="992" w:gutter="0"/>
          <w:pgNumType w:fmt="decimal"/>
          <w:cols w:space="720" w:num="1"/>
          <w:docGrid w:type="lines" w:linePitch="312" w:charSpace="0"/>
        </w:sectPr>
      </w:pPr>
    </w:p>
    <w:p>
      <w:pPr>
        <w:widowControl/>
        <w:jc w:val="left"/>
        <w:rPr>
          <w:rFonts w:hint="eastAsia" w:eastAsia="方正小标宋简体"/>
          <w:color w:val="000000"/>
          <w:kern w:val="0"/>
          <w:sz w:val="44"/>
          <w:szCs w:val="44"/>
          <w:lang w:val="en-US" w:eastAsia="zh-CN"/>
        </w:rPr>
      </w:pPr>
      <w:r>
        <w:rPr>
          <w:rFonts w:ascii="黑体" w:hAnsi="黑体" w:eastAsia="黑体"/>
          <w:color w:val="000000"/>
          <w:kern w:val="0"/>
          <w:sz w:val="32"/>
          <w:szCs w:val="32"/>
        </w:rPr>
        <w:t>附件</w:t>
      </w:r>
      <w:r>
        <w:rPr>
          <w:rFonts w:hint="eastAsia" w:ascii="黑体" w:hAnsi="黑体" w:eastAsia="黑体"/>
          <w:color w:val="000000"/>
          <w:kern w:val="0"/>
          <w:sz w:val="32"/>
          <w:szCs w:val="32"/>
          <w:lang w:val="en-US" w:eastAsia="zh-CN"/>
        </w:rPr>
        <w:t>3</w:t>
      </w:r>
    </w:p>
    <w:p>
      <w:pPr>
        <w:widowControl/>
        <w:spacing w:line="600" w:lineRule="exact"/>
        <w:jc w:val="center"/>
        <w:rPr>
          <w:rFonts w:hint="eastAsia" w:eastAsia="方正小标宋简体"/>
          <w:color w:val="000000"/>
          <w:kern w:val="0"/>
          <w:sz w:val="44"/>
          <w:szCs w:val="44"/>
          <w:lang w:val="en-US" w:eastAsia="zh-CN"/>
        </w:rPr>
      </w:pPr>
      <w:r>
        <w:rPr>
          <w:rFonts w:hint="eastAsia" w:ascii="Times New Roman" w:hAnsi="Times New Roman" w:eastAsia="方正小标宋简体" w:cs="方正小标宋简体"/>
          <w:bCs/>
          <w:sz w:val="44"/>
          <w:szCs w:val="44"/>
        </w:rPr>
        <w:t>重庆市药品监督管理局</w:t>
      </w:r>
    </w:p>
    <w:p>
      <w:pPr>
        <w:widowControl/>
        <w:spacing w:line="600" w:lineRule="exact"/>
        <w:jc w:val="center"/>
        <w:rPr>
          <w:rFonts w:hint="eastAsia" w:eastAsia="方正小标宋简体"/>
          <w:color w:val="000000"/>
          <w:kern w:val="0"/>
          <w:sz w:val="44"/>
          <w:szCs w:val="44"/>
        </w:rPr>
      </w:pPr>
      <w:r>
        <w:rPr>
          <w:rFonts w:hint="eastAsia" w:eastAsia="方正小标宋简体"/>
          <w:color w:val="000000"/>
          <w:kern w:val="0"/>
          <w:sz w:val="44"/>
          <w:szCs w:val="44"/>
          <w:lang w:val="en-US" w:eastAsia="zh-CN"/>
        </w:rPr>
        <w:t>药品主动</w:t>
      </w:r>
      <w:r>
        <w:rPr>
          <w:rFonts w:eastAsia="方正小标宋简体"/>
          <w:color w:val="000000"/>
          <w:kern w:val="0"/>
          <w:sz w:val="44"/>
          <w:szCs w:val="44"/>
        </w:rPr>
        <w:t>召回</w:t>
      </w:r>
      <w:r>
        <w:rPr>
          <w:rFonts w:hint="eastAsia" w:eastAsia="方正小标宋简体"/>
          <w:color w:val="000000"/>
          <w:kern w:val="0"/>
          <w:sz w:val="44"/>
          <w:szCs w:val="44"/>
          <w:lang w:val="en-US" w:eastAsia="zh-CN"/>
        </w:rPr>
        <w:t>备案</w:t>
      </w:r>
      <w:r>
        <w:rPr>
          <w:rFonts w:eastAsia="方正小标宋简体"/>
          <w:color w:val="000000"/>
          <w:kern w:val="0"/>
          <w:sz w:val="44"/>
          <w:szCs w:val="44"/>
        </w:rPr>
        <w:t>表</w:t>
      </w:r>
    </w:p>
    <w:p>
      <w:pPr>
        <w:widowControl/>
        <w:spacing w:line="240" w:lineRule="exact"/>
        <w:jc w:val="left"/>
        <w:rPr>
          <w:rFonts w:eastAsia="方正小标宋简体"/>
          <w:color w:val="000000"/>
          <w:kern w:val="0"/>
          <w:sz w:val="44"/>
          <w:szCs w:val="44"/>
        </w:rPr>
      </w:pPr>
      <w:r>
        <w:rPr>
          <w:rFonts w:ascii="黑体" w:hAnsi="黑体" w:eastAsia="黑体"/>
          <w:color w:val="000000"/>
          <w:kern w:val="0"/>
          <w:szCs w:val="21"/>
        </w:rPr>
        <w:t xml:space="preserve">       </w:t>
      </w:r>
      <w:r>
        <w:rPr>
          <w:rFonts w:hint="eastAsia" w:ascii="黑体" w:hAnsi="黑体" w:eastAsia="黑体"/>
          <w:color w:val="000000"/>
          <w:kern w:val="0"/>
          <w:szCs w:val="21"/>
        </w:rPr>
        <w:t xml:space="preserve">    </w:t>
      </w:r>
      <w:r>
        <w:rPr>
          <w:rFonts w:ascii="黑体" w:hAnsi="黑体" w:eastAsia="黑体"/>
          <w:color w:val="000000"/>
          <w:kern w:val="0"/>
          <w:szCs w:val="21"/>
        </w:rPr>
        <w:t xml:space="preserve">  </w:t>
      </w:r>
    </w:p>
    <w:tbl>
      <w:tblPr>
        <w:tblStyle w:val="5"/>
        <w:tblW w:w="9073" w:type="dxa"/>
        <w:jc w:val="center"/>
        <w:tblLayout w:type="fixed"/>
        <w:tblCellMar>
          <w:top w:w="0" w:type="dxa"/>
          <w:left w:w="0" w:type="dxa"/>
          <w:bottom w:w="0" w:type="dxa"/>
          <w:right w:w="0" w:type="dxa"/>
        </w:tblCellMar>
      </w:tblPr>
      <w:tblGrid>
        <w:gridCol w:w="3977"/>
        <w:gridCol w:w="5096"/>
      </w:tblGrid>
      <w:tr>
        <w:tblPrEx>
          <w:tblCellMar>
            <w:top w:w="0" w:type="dxa"/>
            <w:left w:w="0" w:type="dxa"/>
            <w:bottom w:w="0" w:type="dxa"/>
            <w:right w:w="0" w:type="dxa"/>
          </w:tblCellMar>
        </w:tblPrEx>
        <w:trPr>
          <w:trHeight w:val="23" w:hRule="atLeast"/>
          <w:jc w:val="center"/>
        </w:trPr>
        <w:tc>
          <w:tcPr>
            <w:tcW w:w="3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default" w:ascii="Times New Roman" w:hAnsi="Times New Roman" w:eastAsia="方正仿宋_GBK"/>
                <w:color w:val="000000"/>
                <w:sz w:val="24"/>
                <w:szCs w:val="24"/>
                <w:lang w:val="en-US" w:eastAsia="zh-CN"/>
              </w:rPr>
            </w:pPr>
            <w:r>
              <w:rPr>
                <w:rFonts w:hint="eastAsia" w:ascii="Times New Roman" w:hAnsi="Times New Roman" w:eastAsia="方正仿宋_GBK"/>
                <w:color w:val="000000"/>
                <w:sz w:val="24"/>
                <w:szCs w:val="24"/>
                <w:lang w:val="en-US" w:eastAsia="zh-CN"/>
              </w:rPr>
              <w:t>药品上市许可持有人名称</w:t>
            </w:r>
          </w:p>
        </w:tc>
        <w:tc>
          <w:tcPr>
            <w:tcW w:w="50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eastAsia" w:ascii="Times New Roman" w:hAnsi="Times New Roman" w:eastAsia="方正仿宋_GBK"/>
                <w:color w:val="000000"/>
                <w:sz w:val="24"/>
                <w:szCs w:val="24"/>
                <w:lang w:val="en-US" w:eastAsia="zh-CN"/>
              </w:rPr>
            </w:pPr>
          </w:p>
        </w:tc>
      </w:tr>
      <w:tr>
        <w:tblPrEx>
          <w:tblCellMar>
            <w:top w:w="0" w:type="dxa"/>
            <w:left w:w="0" w:type="dxa"/>
            <w:bottom w:w="0" w:type="dxa"/>
            <w:right w:w="0" w:type="dxa"/>
          </w:tblCellMar>
        </w:tblPrEx>
        <w:trPr>
          <w:trHeight w:val="23" w:hRule="atLeast"/>
          <w:jc w:val="center"/>
        </w:trPr>
        <w:tc>
          <w:tcPr>
            <w:tcW w:w="3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default" w:ascii="Times New Roman" w:hAnsi="Times New Roman" w:eastAsia="方正仿宋_GBK"/>
                <w:color w:val="000000"/>
                <w:sz w:val="24"/>
                <w:szCs w:val="24"/>
                <w:lang w:val="en-US" w:eastAsia="zh-CN"/>
              </w:rPr>
            </w:pPr>
            <w:r>
              <w:rPr>
                <w:rFonts w:hint="eastAsia" w:ascii="Times New Roman" w:hAnsi="Times New Roman" w:eastAsia="方正仿宋_GBK"/>
                <w:color w:val="000000"/>
                <w:sz w:val="24"/>
                <w:szCs w:val="24"/>
                <w:lang w:val="en-US" w:eastAsia="zh-CN"/>
              </w:rPr>
              <w:t>药品上市许可持有人注册地址</w:t>
            </w:r>
          </w:p>
        </w:tc>
        <w:tc>
          <w:tcPr>
            <w:tcW w:w="50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eastAsia" w:ascii="Times New Roman" w:hAnsi="Times New Roman" w:eastAsia="方正仿宋_GBK"/>
                <w:color w:val="000000"/>
                <w:sz w:val="24"/>
                <w:szCs w:val="24"/>
                <w:lang w:val="en-US" w:eastAsia="zh-CN"/>
              </w:rPr>
            </w:pPr>
          </w:p>
        </w:tc>
      </w:tr>
      <w:tr>
        <w:tblPrEx>
          <w:tblCellMar>
            <w:top w:w="0" w:type="dxa"/>
            <w:left w:w="0" w:type="dxa"/>
            <w:bottom w:w="0" w:type="dxa"/>
            <w:right w:w="0" w:type="dxa"/>
          </w:tblCellMar>
        </w:tblPrEx>
        <w:trPr>
          <w:trHeight w:val="23" w:hRule="atLeast"/>
          <w:jc w:val="center"/>
        </w:trPr>
        <w:tc>
          <w:tcPr>
            <w:tcW w:w="3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eastAsia" w:ascii="Times New Roman" w:hAnsi="Times New Roman" w:eastAsia="方正仿宋_GBK"/>
                <w:color w:val="000000"/>
                <w:sz w:val="24"/>
                <w:szCs w:val="24"/>
                <w:lang w:val="en-US" w:eastAsia="zh-CN"/>
              </w:rPr>
            </w:pPr>
            <w:r>
              <w:rPr>
                <w:rFonts w:hint="eastAsia" w:ascii="Times New Roman" w:hAnsi="Times New Roman" w:eastAsia="方正仿宋_GBK"/>
                <w:color w:val="000000"/>
                <w:sz w:val="24"/>
                <w:szCs w:val="24"/>
                <w:lang w:val="en-US" w:eastAsia="zh-CN"/>
              </w:rPr>
              <w:t>药品名称、批准文号（如有）</w:t>
            </w:r>
          </w:p>
        </w:tc>
        <w:tc>
          <w:tcPr>
            <w:tcW w:w="50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eastAsia" w:ascii="Times New Roman" w:hAnsi="Times New Roman" w:eastAsia="方正仿宋_GBK"/>
                <w:color w:val="000000"/>
                <w:sz w:val="24"/>
                <w:szCs w:val="24"/>
                <w:lang w:val="en-US" w:eastAsia="zh-CN"/>
              </w:rPr>
            </w:pPr>
          </w:p>
        </w:tc>
      </w:tr>
      <w:tr>
        <w:tblPrEx>
          <w:tblCellMar>
            <w:top w:w="0" w:type="dxa"/>
            <w:left w:w="0" w:type="dxa"/>
            <w:bottom w:w="0" w:type="dxa"/>
            <w:right w:w="0" w:type="dxa"/>
          </w:tblCellMar>
        </w:tblPrEx>
        <w:trPr>
          <w:trHeight w:val="23" w:hRule="atLeast"/>
          <w:jc w:val="center"/>
        </w:trPr>
        <w:tc>
          <w:tcPr>
            <w:tcW w:w="3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eastAsia" w:ascii="Times New Roman" w:hAnsi="Times New Roman" w:eastAsia="方正仿宋_GBK"/>
                <w:color w:val="000000"/>
                <w:sz w:val="24"/>
                <w:szCs w:val="24"/>
                <w:lang w:val="en-US" w:eastAsia="zh-CN"/>
              </w:rPr>
            </w:pPr>
            <w:r>
              <w:rPr>
                <w:rFonts w:hint="eastAsia" w:ascii="Times New Roman" w:hAnsi="Times New Roman" w:eastAsia="方正仿宋_GBK"/>
                <w:color w:val="000000"/>
                <w:sz w:val="24"/>
                <w:szCs w:val="24"/>
                <w:lang w:val="en-US" w:eastAsia="zh-CN"/>
              </w:rPr>
              <w:t>生产企业名称</w:t>
            </w:r>
          </w:p>
        </w:tc>
        <w:tc>
          <w:tcPr>
            <w:tcW w:w="50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eastAsia" w:ascii="Times New Roman" w:hAnsi="Times New Roman" w:eastAsia="方正仿宋_GBK"/>
                <w:color w:val="000000"/>
                <w:sz w:val="24"/>
                <w:szCs w:val="24"/>
                <w:lang w:val="en-US" w:eastAsia="zh-CN"/>
              </w:rPr>
            </w:pPr>
          </w:p>
        </w:tc>
      </w:tr>
      <w:tr>
        <w:tblPrEx>
          <w:tblCellMar>
            <w:top w:w="0" w:type="dxa"/>
            <w:left w:w="0" w:type="dxa"/>
            <w:bottom w:w="0" w:type="dxa"/>
            <w:right w:w="0" w:type="dxa"/>
          </w:tblCellMar>
        </w:tblPrEx>
        <w:trPr>
          <w:trHeight w:val="23" w:hRule="atLeast"/>
          <w:jc w:val="center"/>
        </w:trPr>
        <w:tc>
          <w:tcPr>
            <w:tcW w:w="3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default" w:ascii="Times New Roman" w:hAnsi="Times New Roman" w:eastAsia="方正仿宋_GBK"/>
                <w:color w:val="000000"/>
                <w:sz w:val="24"/>
                <w:szCs w:val="24"/>
                <w:lang w:val="en-US" w:eastAsia="zh-CN"/>
              </w:rPr>
            </w:pPr>
            <w:r>
              <w:rPr>
                <w:rFonts w:hint="eastAsia" w:ascii="Times New Roman" w:hAnsi="Times New Roman" w:eastAsia="方正仿宋_GBK"/>
                <w:color w:val="000000"/>
                <w:sz w:val="24"/>
                <w:szCs w:val="24"/>
                <w:lang w:val="en-US" w:eastAsia="zh-CN"/>
              </w:rPr>
              <w:t>生产地址</w:t>
            </w:r>
          </w:p>
        </w:tc>
        <w:tc>
          <w:tcPr>
            <w:tcW w:w="50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eastAsia" w:ascii="Times New Roman" w:hAnsi="Times New Roman" w:eastAsia="方正仿宋_GBK"/>
                <w:color w:val="000000"/>
                <w:sz w:val="24"/>
                <w:szCs w:val="24"/>
                <w:lang w:val="en-US" w:eastAsia="zh-CN"/>
              </w:rPr>
            </w:pPr>
          </w:p>
        </w:tc>
      </w:tr>
      <w:tr>
        <w:tblPrEx>
          <w:tblCellMar>
            <w:top w:w="0" w:type="dxa"/>
            <w:left w:w="0" w:type="dxa"/>
            <w:bottom w:w="0" w:type="dxa"/>
            <w:right w:w="0" w:type="dxa"/>
          </w:tblCellMar>
        </w:tblPrEx>
        <w:trPr>
          <w:trHeight w:val="23" w:hRule="atLeast"/>
          <w:jc w:val="center"/>
        </w:trPr>
        <w:tc>
          <w:tcPr>
            <w:tcW w:w="3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eastAsia" w:ascii="Times New Roman" w:hAnsi="Times New Roman" w:eastAsia="方正仿宋_GBK"/>
                <w:color w:val="000000"/>
                <w:sz w:val="24"/>
                <w:szCs w:val="24"/>
                <w:lang w:val="en-US" w:eastAsia="zh-CN"/>
              </w:rPr>
            </w:pPr>
            <w:r>
              <w:rPr>
                <w:rFonts w:hint="eastAsia" w:ascii="Times New Roman" w:hAnsi="Times New Roman" w:eastAsia="方正仿宋_GBK"/>
                <w:color w:val="000000"/>
                <w:sz w:val="24"/>
                <w:szCs w:val="24"/>
                <w:lang w:val="en-US" w:eastAsia="zh-CN"/>
              </w:rPr>
              <w:t>经办人和联系方式</w:t>
            </w:r>
          </w:p>
        </w:tc>
        <w:tc>
          <w:tcPr>
            <w:tcW w:w="50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eastAsia" w:ascii="Times New Roman" w:hAnsi="Times New Roman" w:eastAsia="方正仿宋_GBK"/>
                <w:color w:val="000000"/>
                <w:sz w:val="24"/>
                <w:szCs w:val="24"/>
                <w:lang w:val="en-US" w:eastAsia="zh-CN"/>
              </w:rPr>
            </w:pPr>
          </w:p>
        </w:tc>
      </w:tr>
      <w:tr>
        <w:tblPrEx>
          <w:tblCellMar>
            <w:top w:w="0" w:type="dxa"/>
            <w:left w:w="0" w:type="dxa"/>
            <w:bottom w:w="0" w:type="dxa"/>
            <w:right w:w="0" w:type="dxa"/>
          </w:tblCellMar>
        </w:tblPrEx>
        <w:trPr>
          <w:trHeight w:val="23" w:hRule="atLeast"/>
          <w:jc w:val="center"/>
        </w:trPr>
        <w:tc>
          <w:tcPr>
            <w:tcW w:w="3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eastAsia" w:ascii="Times New Roman" w:hAnsi="Times New Roman" w:eastAsia="方正仿宋_GBK"/>
                <w:color w:val="000000"/>
                <w:sz w:val="24"/>
                <w:szCs w:val="24"/>
                <w:lang w:val="en-US" w:eastAsia="zh-CN"/>
              </w:rPr>
            </w:pPr>
            <w:r>
              <w:rPr>
                <w:rFonts w:hint="eastAsia" w:ascii="Times New Roman" w:hAnsi="Times New Roman" w:eastAsia="方正仿宋_GBK"/>
                <w:color w:val="000000"/>
                <w:sz w:val="24"/>
                <w:szCs w:val="24"/>
                <w:lang w:val="en-US" w:eastAsia="zh-CN"/>
              </w:rPr>
              <w:t>负责人和联系方式</w:t>
            </w:r>
          </w:p>
        </w:tc>
        <w:tc>
          <w:tcPr>
            <w:tcW w:w="50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eastAsia" w:ascii="Times New Roman" w:hAnsi="Times New Roman" w:eastAsia="方正仿宋_GBK"/>
                <w:color w:val="000000"/>
                <w:sz w:val="24"/>
                <w:szCs w:val="24"/>
                <w:lang w:val="en-US" w:eastAsia="zh-CN"/>
              </w:rPr>
            </w:pPr>
          </w:p>
        </w:tc>
      </w:tr>
      <w:tr>
        <w:tblPrEx>
          <w:tblCellMar>
            <w:top w:w="0" w:type="dxa"/>
            <w:left w:w="0" w:type="dxa"/>
            <w:bottom w:w="0" w:type="dxa"/>
            <w:right w:w="0" w:type="dxa"/>
          </w:tblCellMar>
        </w:tblPrEx>
        <w:trPr>
          <w:trHeight w:val="434" w:hRule="atLeast"/>
          <w:jc w:val="center"/>
        </w:trPr>
        <w:tc>
          <w:tcPr>
            <w:tcW w:w="3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eastAsia" w:ascii="Times New Roman" w:hAnsi="Times New Roman" w:eastAsia="方正仿宋_GBK"/>
                <w:color w:val="000000"/>
                <w:sz w:val="24"/>
                <w:szCs w:val="24"/>
                <w:lang w:val="en-US" w:eastAsia="zh-CN"/>
              </w:rPr>
            </w:pPr>
            <w:r>
              <w:rPr>
                <w:rFonts w:hint="eastAsia" w:ascii="Times New Roman" w:hAnsi="Times New Roman" w:eastAsia="方正仿宋_GBK"/>
                <w:color w:val="000000"/>
                <w:sz w:val="24"/>
                <w:szCs w:val="24"/>
                <w:lang w:val="en-US" w:eastAsia="zh-CN"/>
              </w:rPr>
              <w:t>召回原因简述</w:t>
            </w:r>
          </w:p>
        </w:tc>
        <w:tc>
          <w:tcPr>
            <w:tcW w:w="50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eastAsia" w:ascii="Times New Roman" w:hAnsi="Times New Roman" w:eastAsia="方正仿宋_GBK"/>
                <w:color w:val="000000"/>
                <w:sz w:val="24"/>
                <w:szCs w:val="24"/>
                <w:lang w:val="en-US" w:eastAsia="zh-CN"/>
              </w:rPr>
            </w:pPr>
          </w:p>
        </w:tc>
      </w:tr>
      <w:tr>
        <w:tblPrEx>
          <w:tblCellMar>
            <w:top w:w="0" w:type="dxa"/>
            <w:left w:w="0" w:type="dxa"/>
            <w:bottom w:w="0" w:type="dxa"/>
            <w:right w:w="0" w:type="dxa"/>
          </w:tblCellMar>
        </w:tblPrEx>
        <w:trPr>
          <w:trHeight w:val="23" w:hRule="atLeast"/>
          <w:jc w:val="center"/>
        </w:trPr>
        <w:tc>
          <w:tcPr>
            <w:tcW w:w="3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eastAsia" w:ascii="Times New Roman" w:hAnsi="Times New Roman" w:eastAsia="方正仿宋_GBK"/>
                <w:color w:val="000000"/>
                <w:sz w:val="24"/>
                <w:szCs w:val="24"/>
                <w:lang w:val="en-US" w:eastAsia="zh-CN"/>
              </w:rPr>
            </w:pPr>
            <w:r>
              <w:rPr>
                <w:rFonts w:hint="eastAsia" w:ascii="Times New Roman" w:hAnsi="Times New Roman" w:eastAsia="方正仿宋_GBK"/>
                <w:color w:val="000000"/>
                <w:sz w:val="24"/>
                <w:szCs w:val="24"/>
                <w:lang w:val="en-US" w:eastAsia="zh-CN"/>
              </w:rPr>
              <w:t>药品主动召回等级</w:t>
            </w:r>
          </w:p>
        </w:tc>
        <w:tc>
          <w:tcPr>
            <w:tcW w:w="50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eastAsia" w:ascii="Times New Roman" w:hAnsi="Times New Roman" w:eastAsia="方正仿宋_GBK"/>
                <w:color w:val="000000"/>
                <w:sz w:val="24"/>
                <w:szCs w:val="24"/>
                <w:lang w:val="en-US" w:eastAsia="zh-CN"/>
              </w:rPr>
            </w:pPr>
          </w:p>
        </w:tc>
      </w:tr>
      <w:tr>
        <w:tblPrEx>
          <w:tblCellMar>
            <w:top w:w="0" w:type="dxa"/>
            <w:left w:w="0" w:type="dxa"/>
            <w:bottom w:w="0" w:type="dxa"/>
            <w:right w:w="0" w:type="dxa"/>
          </w:tblCellMar>
        </w:tblPrEx>
        <w:trPr>
          <w:trHeight w:val="23" w:hRule="atLeast"/>
          <w:jc w:val="center"/>
        </w:trPr>
        <w:tc>
          <w:tcPr>
            <w:tcW w:w="3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default" w:ascii="Times New Roman" w:hAnsi="Times New Roman" w:eastAsia="方正仿宋_GBK"/>
                <w:color w:val="000000"/>
                <w:sz w:val="24"/>
                <w:szCs w:val="24"/>
                <w:lang w:val="en-US" w:eastAsia="zh-CN"/>
              </w:rPr>
            </w:pPr>
            <w:r>
              <w:rPr>
                <w:rFonts w:hint="eastAsia" w:ascii="Times New Roman" w:hAnsi="Times New Roman" w:eastAsia="方正仿宋_GBK"/>
                <w:color w:val="000000"/>
                <w:sz w:val="24"/>
                <w:szCs w:val="24"/>
                <w:lang w:val="en-US" w:eastAsia="zh-CN"/>
              </w:rPr>
              <w:t>召回批次、批量</w:t>
            </w:r>
          </w:p>
        </w:tc>
        <w:tc>
          <w:tcPr>
            <w:tcW w:w="50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eastAsia" w:ascii="Times New Roman" w:hAnsi="Times New Roman" w:eastAsia="方正仿宋_GBK"/>
                <w:color w:val="000000"/>
                <w:sz w:val="24"/>
                <w:szCs w:val="24"/>
                <w:lang w:val="en-US" w:eastAsia="zh-CN"/>
              </w:rPr>
            </w:pPr>
          </w:p>
        </w:tc>
      </w:tr>
      <w:tr>
        <w:tblPrEx>
          <w:tblCellMar>
            <w:top w:w="0" w:type="dxa"/>
            <w:left w:w="0" w:type="dxa"/>
            <w:bottom w:w="0" w:type="dxa"/>
            <w:right w:w="0" w:type="dxa"/>
          </w:tblCellMar>
        </w:tblPrEx>
        <w:trPr>
          <w:trHeight w:val="23" w:hRule="atLeast"/>
          <w:jc w:val="center"/>
        </w:trPr>
        <w:tc>
          <w:tcPr>
            <w:tcW w:w="3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default" w:ascii="Times New Roman" w:hAnsi="Times New Roman" w:eastAsia="方正仿宋_GBK"/>
                <w:color w:val="000000"/>
                <w:sz w:val="24"/>
                <w:szCs w:val="24"/>
                <w:lang w:val="en-US" w:eastAsia="zh-CN"/>
              </w:rPr>
            </w:pPr>
            <w:r>
              <w:rPr>
                <w:rFonts w:hint="eastAsia" w:ascii="Times New Roman" w:hAnsi="Times New Roman" w:eastAsia="方正仿宋_GBK"/>
                <w:color w:val="000000"/>
                <w:sz w:val="24"/>
                <w:szCs w:val="24"/>
                <w:lang w:val="en-US" w:eastAsia="zh-CN"/>
              </w:rPr>
              <w:t>召回范围（流向）</w:t>
            </w:r>
          </w:p>
        </w:tc>
        <w:tc>
          <w:tcPr>
            <w:tcW w:w="50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eastAsia" w:ascii="Times New Roman" w:hAnsi="Times New Roman" w:eastAsia="方正仿宋_GBK"/>
                <w:color w:val="000000"/>
                <w:sz w:val="24"/>
                <w:szCs w:val="24"/>
                <w:lang w:val="en-US" w:eastAsia="zh-CN"/>
              </w:rPr>
            </w:pPr>
          </w:p>
        </w:tc>
      </w:tr>
      <w:tr>
        <w:tblPrEx>
          <w:tblCellMar>
            <w:top w:w="0" w:type="dxa"/>
            <w:left w:w="0" w:type="dxa"/>
            <w:bottom w:w="0" w:type="dxa"/>
            <w:right w:w="0" w:type="dxa"/>
          </w:tblCellMar>
        </w:tblPrEx>
        <w:trPr>
          <w:trHeight w:val="23" w:hRule="atLeast"/>
          <w:jc w:val="center"/>
        </w:trPr>
        <w:tc>
          <w:tcPr>
            <w:tcW w:w="3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default" w:ascii="Times New Roman" w:hAnsi="Times New Roman" w:eastAsia="方正仿宋_GBK"/>
                <w:color w:val="000000"/>
                <w:sz w:val="24"/>
                <w:szCs w:val="24"/>
                <w:lang w:val="en-US" w:eastAsia="zh-CN"/>
              </w:rPr>
            </w:pPr>
            <w:r>
              <w:rPr>
                <w:rFonts w:hint="eastAsia" w:ascii="Times New Roman" w:hAnsi="Times New Roman" w:eastAsia="方正仿宋_GBK"/>
                <w:color w:val="000000"/>
                <w:sz w:val="24"/>
                <w:szCs w:val="24"/>
                <w:lang w:val="en-US" w:eastAsia="zh-CN"/>
              </w:rPr>
              <w:t>召回完成时间</w:t>
            </w:r>
          </w:p>
        </w:tc>
        <w:tc>
          <w:tcPr>
            <w:tcW w:w="50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eastAsia" w:ascii="Times New Roman" w:hAnsi="Times New Roman" w:eastAsia="方正仿宋_GBK"/>
                <w:color w:val="000000"/>
                <w:sz w:val="24"/>
                <w:szCs w:val="24"/>
                <w:lang w:val="en-US" w:eastAsia="zh-CN"/>
              </w:rPr>
            </w:pPr>
          </w:p>
        </w:tc>
      </w:tr>
      <w:tr>
        <w:tblPrEx>
          <w:tblCellMar>
            <w:top w:w="0" w:type="dxa"/>
            <w:left w:w="0" w:type="dxa"/>
            <w:bottom w:w="0" w:type="dxa"/>
            <w:right w:w="0" w:type="dxa"/>
          </w:tblCellMar>
        </w:tblPrEx>
        <w:trPr>
          <w:trHeight w:val="23" w:hRule="atLeast"/>
          <w:jc w:val="center"/>
        </w:trPr>
        <w:tc>
          <w:tcPr>
            <w:tcW w:w="3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eastAsia" w:ascii="Times New Roman" w:hAnsi="Times New Roman" w:eastAsia="方正仿宋_GBK"/>
                <w:color w:val="000000"/>
                <w:sz w:val="24"/>
                <w:szCs w:val="24"/>
                <w:lang w:val="en-US" w:eastAsia="zh-CN"/>
              </w:rPr>
            </w:pPr>
            <w:r>
              <w:rPr>
                <w:rFonts w:hint="eastAsia" w:ascii="Times New Roman" w:hAnsi="Times New Roman" w:eastAsia="方正仿宋_GBK"/>
                <w:color w:val="000000"/>
                <w:sz w:val="24"/>
                <w:szCs w:val="24"/>
                <w:lang w:val="en-US" w:eastAsia="zh-CN"/>
              </w:rPr>
              <w:t>召回信息公布途径和范围</w:t>
            </w:r>
          </w:p>
        </w:tc>
        <w:tc>
          <w:tcPr>
            <w:tcW w:w="50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eastAsia" w:ascii="Times New Roman" w:hAnsi="Times New Roman" w:eastAsia="方正仿宋_GBK"/>
                <w:color w:val="000000"/>
                <w:sz w:val="24"/>
                <w:szCs w:val="24"/>
                <w:lang w:val="en-US" w:eastAsia="zh-CN"/>
              </w:rPr>
            </w:pPr>
          </w:p>
        </w:tc>
      </w:tr>
      <w:tr>
        <w:tblPrEx>
          <w:tblCellMar>
            <w:top w:w="0" w:type="dxa"/>
            <w:left w:w="0" w:type="dxa"/>
            <w:bottom w:w="0" w:type="dxa"/>
            <w:right w:w="0" w:type="dxa"/>
          </w:tblCellMar>
        </w:tblPrEx>
        <w:trPr>
          <w:trHeight w:val="23" w:hRule="atLeast"/>
          <w:jc w:val="center"/>
        </w:trPr>
        <w:tc>
          <w:tcPr>
            <w:tcW w:w="3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default" w:ascii="Times New Roman" w:hAnsi="Times New Roman" w:eastAsia="方正仿宋_GBK"/>
                <w:color w:val="000000"/>
                <w:sz w:val="24"/>
                <w:szCs w:val="24"/>
                <w:lang w:val="en-US" w:eastAsia="zh-CN"/>
              </w:rPr>
            </w:pPr>
            <w:r>
              <w:rPr>
                <w:rFonts w:hint="eastAsia" w:ascii="Times New Roman" w:hAnsi="Times New Roman" w:eastAsia="方正仿宋_GBK"/>
                <w:color w:val="000000"/>
                <w:sz w:val="24"/>
                <w:szCs w:val="24"/>
                <w:lang w:val="en-US" w:eastAsia="zh-CN"/>
              </w:rPr>
              <w:t>召回药品隔离存放地址和措施</w:t>
            </w:r>
          </w:p>
        </w:tc>
        <w:tc>
          <w:tcPr>
            <w:tcW w:w="50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eastAsia" w:ascii="Times New Roman" w:hAnsi="Times New Roman" w:eastAsia="方正仿宋_GBK"/>
                <w:color w:val="000000"/>
                <w:sz w:val="24"/>
                <w:szCs w:val="24"/>
                <w:lang w:val="en-US" w:eastAsia="zh-CN"/>
              </w:rPr>
            </w:pPr>
          </w:p>
        </w:tc>
      </w:tr>
      <w:tr>
        <w:tblPrEx>
          <w:tblCellMar>
            <w:top w:w="0" w:type="dxa"/>
            <w:left w:w="0" w:type="dxa"/>
            <w:bottom w:w="0" w:type="dxa"/>
            <w:right w:w="0" w:type="dxa"/>
          </w:tblCellMar>
        </w:tblPrEx>
        <w:trPr>
          <w:trHeight w:val="23" w:hRule="atLeast"/>
          <w:jc w:val="center"/>
        </w:trPr>
        <w:tc>
          <w:tcPr>
            <w:tcW w:w="3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default" w:ascii="Times New Roman" w:hAnsi="Times New Roman" w:eastAsia="方正仿宋_GBK"/>
                <w:color w:val="000000"/>
                <w:sz w:val="24"/>
                <w:szCs w:val="24"/>
                <w:lang w:val="en-US" w:eastAsia="zh-CN"/>
              </w:rPr>
            </w:pPr>
            <w:r>
              <w:rPr>
                <w:rFonts w:hint="eastAsia" w:ascii="Times New Roman" w:hAnsi="Times New Roman" w:eastAsia="方正仿宋_GBK"/>
                <w:color w:val="000000"/>
                <w:sz w:val="24"/>
                <w:szCs w:val="24"/>
                <w:lang w:val="en-US" w:eastAsia="zh-CN"/>
              </w:rPr>
              <w:t>对召回药品拟处置措施</w:t>
            </w:r>
          </w:p>
        </w:tc>
        <w:tc>
          <w:tcPr>
            <w:tcW w:w="50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left"/>
              <w:rPr>
                <w:rFonts w:hint="default" w:ascii="Times New Roman" w:hAnsi="Times New Roman" w:eastAsia="方正仿宋_GBK"/>
                <w:color w:val="000000"/>
                <w:sz w:val="24"/>
                <w:szCs w:val="24"/>
                <w:lang w:val="en-US" w:eastAsia="zh-CN"/>
              </w:rPr>
            </w:pPr>
            <w:r>
              <w:rPr>
                <w:rFonts w:hint="eastAsia" w:ascii="Times New Roman" w:hAnsi="Times New Roman" w:eastAsia="方正仿宋_GBK"/>
                <w:color w:val="000000"/>
                <w:sz w:val="24"/>
                <w:szCs w:val="24"/>
                <w:lang w:val="en-US" w:eastAsia="zh-CN"/>
              </w:rPr>
              <w:t>如涉及返工操作，需在调查评估报告中对返工的合理性、合法性进行详细描述</w:t>
            </w:r>
          </w:p>
        </w:tc>
      </w:tr>
      <w:tr>
        <w:tblPrEx>
          <w:tblCellMar>
            <w:top w:w="0" w:type="dxa"/>
            <w:left w:w="0" w:type="dxa"/>
            <w:bottom w:w="0" w:type="dxa"/>
            <w:right w:w="0" w:type="dxa"/>
          </w:tblCellMar>
        </w:tblPrEx>
        <w:trPr>
          <w:trHeight w:val="1228" w:hRule="atLeast"/>
          <w:jc w:val="center"/>
        </w:trPr>
        <w:tc>
          <w:tcPr>
            <w:tcW w:w="3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default" w:ascii="Times New Roman" w:hAnsi="Times New Roman" w:eastAsia="方正仿宋_GBK"/>
                <w:color w:val="000000"/>
                <w:sz w:val="24"/>
                <w:szCs w:val="24"/>
                <w:lang w:val="en-US" w:eastAsia="zh-CN"/>
              </w:rPr>
            </w:pPr>
            <w:r>
              <w:rPr>
                <w:rFonts w:hint="eastAsia" w:ascii="Times New Roman" w:hAnsi="Times New Roman" w:eastAsia="方正仿宋_GBK"/>
                <w:color w:val="000000"/>
                <w:sz w:val="24"/>
                <w:szCs w:val="24"/>
                <w:lang w:val="en-US" w:eastAsia="zh-CN"/>
              </w:rPr>
              <w:t>同时提交的附件材料</w:t>
            </w:r>
          </w:p>
        </w:tc>
        <w:tc>
          <w:tcPr>
            <w:tcW w:w="50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left"/>
              <w:rPr>
                <w:rFonts w:hint="eastAsia" w:ascii="Times New Roman" w:hAnsi="Times New Roman" w:eastAsia="方正仿宋_GBK"/>
                <w:color w:val="000000"/>
                <w:sz w:val="24"/>
                <w:szCs w:val="24"/>
                <w:lang w:val="en-US" w:eastAsia="zh-CN"/>
              </w:rPr>
            </w:pPr>
            <w:r>
              <w:rPr>
                <w:rFonts w:hint="eastAsia" w:ascii="Times New Roman" w:hAnsi="Times New Roman" w:eastAsia="方正仿宋_GBK"/>
                <w:color w:val="000000"/>
                <w:sz w:val="24"/>
                <w:szCs w:val="24"/>
                <w:lang w:val="en-US" w:eastAsia="zh-CN"/>
              </w:rPr>
              <w:t>1.药品主动召回调查评估报告</w:t>
            </w:r>
          </w:p>
          <w:p>
            <w:pPr>
              <w:spacing w:line="400" w:lineRule="exact"/>
              <w:jc w:val="left"/>
              <w:rPr>
                <w:rFonts w:hint="eastAsia" w:ascii="Times New Roman" w:hAnsi="Times New Roman" w:eastAsia="方正仿宋_GBK"/>
                <w:color w:val="000000"/>
                <w:sz w:val="24"/>
                <w:szCs w:val="24"/>
                <w:lang w:val="en-US" w:eastAsia="zh-CN"/>
              </w:rPr>
            </w:pPr>
            <w:r>
              <w:rPr>
                <w:rFonts w:hint="eastAsia" w:ascii="Times New Roman" w:hAnsi="Times New Roman" w:eastAsia="方正仿宋_GBK"/>
                <w:color w:val="000000"/>
                <w:sz w:val="24"/>
                <w:szCs w:val="24"/>
                <w:lang w:val="en-US" w:eastAsia="zh-CN"/>
              </w:rPr>
              <w:t>2.药品主动召回通知</w:t>
            </w:r>
          </w:p>
          <w:p>
            <w:pPr>
              <w:spacing w:line="400" w:lineRule="exact"/>
              <w:jc w:val="left"/>
              <w:rPr>
                <w:rFonts w:hint="eastAsia" w:ascii="Times New Roman" w:hAnsi="Times New Roman" w:eastAsia="方正仿宋_GBK"/>
                <w:color w:val="000000"/>
                <w:sz w:val="24"/>
                <w:szCs w:val="24"/>
                <w:lang w:val="en-US" w:eastAsia="zh-CN"/>
              </w:rPr>
            </w:pPr>
            <w:r>
              <w:rPr>
                <w:rFonts w:hint="eastAsia" w:ascii="Times New Roman" w:hAnsi="Times New Roman" w:eastAsia="方正仿宋_GBK"/>
                <w:color w:val="000000"/>
                <w:sz w:val="24"/>
                <w:szCs w:val="24"/>
                <w:lang w:val="en-US" w:eastAsia="zh-CN"/>
              </w:rPr>
              <w:t>3.药品主动召回计划</w:t>
            </w:r>
          </w:p>
          <w:p>
            <w:pPr>
              <w:spacing w:line="400" w:lineRule="exact"/>
              <w:jc w:val="left"/>
              <w:rPr>
                <w:rFonts w:hint="default" w:ascii="Times New Roman" w:hAnsi="Times New Roman" w:eastAsia="方正仿宋_GBK"/>
                <w:color w:val="000000"/>
                <w:sz w:val="24"/>
                <w:szCs w:val="24"/>
                <w:lang w:val="en-US" w:eastAsia="zh-CN"/>
              </w:rPr>
            </w:pPr>
            <w:r>
              <w:rPr>
                <w:rFonts w:hint="eastAsia" w:ascii="Times New Roman" w:hAnsi="Times New Roman" w:eastAsia="方正仿宋_GBK"/>
                <w:color w:val="000000"/>
                <w:sz w:val="24"/>
                <w:szCs w:val="24"/>
                <w:lang w:val="en-US" w:eastAsia="zh-CN"/>
              </w:rPr>
              <w:t>……</w:t>
            </w:r>
          </w:p>
        </w:tc>
      </w:tr>
      <w:tr>
        <w:tblPrEx>
          <w:tblCellMar>
            <w:top w:w="0" w:type="dxa"/>
            <w:left w:w="0" w:type="dxa"/>
            <w:bottom w:w="0" w:type="dxa"/>
            <w:right w:w="0" w:type="dxa"/>
          </w:tblCellMar>
        </w:tblPrEx>
        <w:trPr>
          <w:trHeight w:val="23" w:hRule="atLeast"/>
          <w:jc w:val="center"/>
        </w:trPr>
        <w:tc>
          <w:tcPr>
            <w:tcW w:w="3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eastAsia" w:ascii="Times New Roman" w:hAnsi="Times New Roman" w:eastAsia="方正仿宋_GBK"/>
                <w:color w:val="000000"/>
                <w:sz w:val="24"/>
                <w:szCs w:val="24"/>
                <w:lang w:val="en-US" w:eastAsia="zh-CN"/>
              </w:rPr>
            </w:pPr>
            <w:r>
              <w:rPr>
                <w:rFonts w:hint="eastAsia" w:ascii="Times New Roman" w:hAnsi="Times New Roman" w:eastAsia="方正仿宋_GBK"/>
                <w:color w:val="000000"/>
                <w:sz w:val="24"/>
                <w:szCs w:val="24"/>
                <w:lang w:val="en-US" w:eastAsia="zh-CN"/>
              </w:rPr>
              <w:t>召回单位经办人</w:t>
            </w:r>
          </w:p>
        </w:tc>
        <w:tc>
          <w:tcPr>
            <w:tcW w:w="50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eastAsia" w:ascii="Times New Roman" w:hAnsi="Times New Roman" w:eastAsia="方正仿宋_GBK"/>
                <w:color w:val="000000"/>
                <w:sz w:val="24"/>
                <w:szCs w:val="24"/>
                <w:lang w:val="en-US" w:eastAsia="zh-CN"/>
              </w:rPr>
            </w:pPr>
            <w:r>
              <w:rPr>
                <w:rFonts w:hint="eastAsia" w:ascii="Times New Roman" w:hAnsi="Times New Roman" w:eastAsia="方正仿宋_GBK"/>
                <w:color w:val="000000"/>
                <w:sz w:val="24"/>
                <w:szCs w:val="24"/>
                <w:lang w:val="en-US" w:eastAsia="zh-CN"/>
              </w:rPr>
              <w:t>（签字）</w:t>
            </w:r>
          </w:p>
        </w:tc>
      </w:tr>
      <w:tr>
        <w:tblPrEx>
          <w:tblCellMar>
            <w:top w:w="0" w:type="dxa"/>
            <w:left w:w="0" w:type="dxa"/>
            <w:bottom w:w="0" w:type="dxa"/>
            <w:right w:w="0" w:type="dxa"/>
          </w:tblCellMar>
        </w:tblPrEx>
        <w:trPr>
          <w:trHeight w:val="23" w:hRule="atLeast"/>
          <w:jc w:val="center"/>
        </w:trPr>
        <w:tc>
          <w:tcPr>
            <w:tcW w:w="3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eastAsia" w:ascii="Times New Roman" w:hAnsi="Times New Roman" w:eastAsia="方正仿宋_GBK"/>
                <w:color w:val="000000"/>
                <w:sz w:val="24"/>
                <w:szCs w:val="24"/>
                <w:lang w:val="en-US" w:eastAsia="zh-CN"/>
              </w:rPr>
            </w:pPr>
            <w:r>
              <w:rPr>
                <w:rFonts w:hint="eastAsia" w:ascii="Times New Roman" w:hAnsi="Times New Roman" w:eastAsia="方正仿宋_GBK"/>
                <w:color w:val="000000"/>
                <w:sz w:val="24"/>
                <w:szCs w:val="24"/>
                <w:lang w:val="en-US" w:eastAsia="zh-CN"/>
              </w:rPr>
              <w:t>召回单位负责人</w:t>
            </w:r>
          </w:p>
        </w:tc>
        <w:tc>
          <w:tcPr>
            <w:tcW w:w="50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eastAsia" w:ascii="Times New Roman" w:hAnsi="Times New Roman" w:eastAsia="方正仿宋_GBK"/>
                <w:color w:val="000000"/>
                <w:sz w:val="24"/>
                <w:szCs w:val="24"/>
                <w:lang w:val="en-US" w:eastAsia="zh-CN"/>
              </w:rPr>
            </w:pPr>
            <w:r>
              <w:rPr>
                <w:rFonts w:hint="eastAsia" w:ascii="Times New Roman" w:hAnsi="Times New Roman" w:eastAsia="方正仿宋_GBK"/>
                <w:color w:val="000000"/>
                <w:sz w:val="24"/>
                <w:szCs w:val="24"/>
                <w:lang w:val="en-US" w:eastAsia="zh-CN"/>
              </w:rPr>
              <w:t>（签字）</w:t>
            </w:r>
          </w:p>
        </w:tc>
      </w:tr>
      <w:tr>
        <w:tblPrEx>
          <w:tblCellMar>
            <w:top w:w="0" w:type="dxa"/>
            <w:left w:w="0" w:type="dxa"/>
            <w:bottom w:w="0" w:type="dxa"/>
            <w:right w:w="0" w:type="dxa"/>
          </w:tblCellMar>
        </w:tblPrEx>
        <w:trPr>
          <w:trHeight w:val="23" w:hRule="atLeast"/>
          <w:jc w:val="center"/>
        </w:trPr>
        <w:tc>
          <w:tcPr>
            <w:tcW w:w="3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eastAsia" w:ascii="Times New Roman" w:hAnsi="Times New Roman" w:eastAsia="方正仿宋_GBK"/>
                <w:color w:val="000000"/>
                <w:sz w:val="24"/>
                <w:szCs w:val="24"/>
                <w:lang w:val="en-US" w:eastAsia="zh-CN"/>
              </w:rPr>
            </w:pPr>
            <w:r>
              <w:rPr>
                <w:rFonts w:hint="eastAsia" w:ascii="Times New Roman" w:hAnsi="Times New Roman" w:eastAsia="方正仿宋_GBK"/>
                <w:color w:val="000000"/>
                <w:sz w:val="24"/>
                <w:szCs w:val="24"/>
                <w:lang w:val="en-US" w:eastAsia="zh-CN"/>
              </w:rPr>
              <w:t>召回单位</w:t>
            </w:r>
          </w:p>
        </w:tc>
        <w:tc>
          <w:tcPr>
            <w:tcW w:w="50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eastAsia" w:ascii="Times New Roman" w:hAnsi="Times New Roman" w:eastAsia="方正仿宋_GBK"/>
                <w:color w:val="000000"/>
                <w:sz w:val="24"/>
                <w:szCs w:val="24"/>
                <w:lang w:val="en-US" w:eastAsia="zh-CN"/>
              </w:rPr>
            </w:pPr>
            <w:r>
              <w:rPr>
                <w:rFonts w:hint="eastAsia" w:ascii="Times New Roman" w:hAnsi="Times New Roman" w:eastAsia="方正仿宋_GBK"/>
                <w:color w:val="000000"/>
                <w:sz w:val="24"/>
                <w:szCs w:val="24"/>
                <w:lang w:val="en-US" w:eastAsia="zh-CN"/>
              </w:rPr>
              <w:t>（盖章）</w:t>
            </w:r>
          </w:p>
        </w:tc>
      </w:tr>
      <w:tr>
        <w:tblPrEx>
          <w:tblCellMar>
            <w:top w:w="0" w:type="dxa"/>
            <w:left w:w="0" w:type="dxa"/>
            <w:bottom w:w="0" w:type="dxa"/>
            <w:right w:w="0" w:type="dxa"/>
          </w:tblCellMar>
        </w:tblPrEx>
        <w:trPr>
          <w:trHeight w:val="23" w:hRule="atLeast"/>
          <w:jc w:val="center"/>
        </w:trPr>
        <w:tc>
          <w:tcPr>
            <w:tcW w:w="3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default" w:ascii="Times New Roman" w:hAnsi="Times New Roman" w:eastAsia="方正仿宋_GBK"/>
                <w:color w:val="000000"/>
                <w:sz w:val="24"/>
                <w:szCs w:val="24"/>
                <w:lang w:val="en-US" w:eastAsia="zh-CN"/>
              </w:rPr>
            </w:pPr>
            <w:r>
              <w:rPr>
                <w:rFonts w:hint="eastAsia" w:ascii="Times New Roman" w:hAnsi="Times New Roman" w:eastAsia="方正仿宋_GBK"/>
                <w:color w:val="000000"/>
                <w:sz w:val="24"/>
                <w:szCs w:val="24"/>
                <w:lang w:val="en-US" w:eastAsia="zh-CN"/>
              </w:rPr>
              <w:t>申请日期</w:t>
            </w:r>
          </w:p>
        </w:tc>
        <w:tc>
          <w:tcPr>
            <w:tcW w:w="50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hint="default" w:ascii="Times New Roman" w:hAnsi="Times New Roman" w:eastAsia="方正仿宋_GBK"/>
                <w:color w:val="000000"/>
                <w:sz w:val="24"/>
                <w:szCs w:val="24"/>
                <w:lang w:val="en-US" w:eastAsia="zh-CN"/>
              </w:rPr>
            </w:pPr>
            <w:r>
              <w:rPr>
                <w:rFonts w:hint="eastAsia" w:ascii="Times New Roman" w:hAnsi="Times New Roman" w:eastAsia="方正仿宋_GBK"/>
                <w:color w:val="000000"/>
                <w:sz w:val="24"/>
                <w:szCs w:val="24"/>
                <w:lang w:val="en-US" w:eastAsia="zh-CN"/>
              </w:rPr>
              <w:t>2023年  月   日</w:t>
            </w:r>
          </w:p>
        </w:tc>
      </w:tr>
      <w:tr>
        <w:tblPrEx>
          <w:tblCellMar>
            <w:top w:w="0" w:type="dxa"/>
            <w:left w:w="0" w:type="dxa"/>
            <w:bottom w:w="0" w:type="dxa"/>
            <w:right w:w="0" w:type="dxa"/>
          </w:tblCellMar>
        </w:tblPrEx>
        <w:trPr>
          <w:trHeight w:val="23" w:hRule="atLeast"/>
          <w:jc w:val="center"/>
        </w:trPr>
        <w:tc>
          <w:tcPr>
            <w:tcW w:w="9073"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both"/>
              <w:rPr>
                <w:rFonts w:hint="eastAsia" w:ascii="Times New Roman" w:hAnsi="Times New Roman" w:eastAsia="方正仿宋_GBK"/>
                <w:color w:val="000000"/>
                <w:sz w:val="24"/>
                <w:szCs w:val="24"/>
                <w:lang w:val="en-US" w:eastAsia="zh-CN"/>
              </w:rPr>
            </w:pPr>
            <w:r>
              <w:rPr>
                <w:rFonts w:hint="eastAsia" w:ascii="Times New Roman" w:hAnsi="Times New Roman" w:eastAsia="方正仿宋_GBK"/>
                <w:color w:val="000000"/>
                <w:sz w:val="24"/>
                <w:szCs w:val="24"/>
                <w:lang w:val="en-US" w:eastAsia="zh-CN"/>
              </w:rPr>
              <w:t>说明：</w:t>
            </w:r>
          </w:p>
          <w:p>
            <w:pPr>
              <w:spacing w:line="400" w:lineRule="exact"/>
              <w:jc w:val="both"/>
              <w:rPr>
                <w:rFonts w:hint="default" w:ascii="Times New Roman" w:hAnsi="Times New Roman" w:eastAsia="方正仿宋_GBK"/>
                <w:color w:val="000000"/>
                <w:sz w:val="24"/>
                <w:szCs w:val="24"/>
                <w:lang w:val="en-US" w:eastAsia="zh-CN"/>
              </w:rPr>
            </w:pPr>
            <w:r>
              <w:rPr>
                <w:rFonts w:hint="eastAsia" w:ascii="Times New Roman" w:hAnsi="Times New Roman" w:eastAsia="方正仿宋_GBK"/>
                <w:color w:val="000000"/>
                <w:sz w:val="24"/>
                <w:szCs w:val="24"/>
                <w:lang w:val="en-US" w:eastAsia="zh-CN"/>
              </w:rPr>
              <w:t>辖区药品上市许可持有人向市药监局备案药品主动召回的，由药品生产处指导填写此表。</w:t>
            </w:r>
          </w:p>
        </w:tc>
      </w:tr>
    </w:tbl>
    <w:p>
      <w:pPr>
        <w:widowControl/>
        <w:spacing w:before="100" w:beforeAutospacing="1" w:after="100" w:afterAutospacing="1"/>
        <w:jc w:val="left"/>
        <w:rPr>
          <w:rFonts w:hint="default" w:ascii="Times New Roman" w:hAnsi="Times New Roman" w:eastAsia="方正仿宋_GBK" w:cs="方正仿宋_GBK"/>
          <w:sz w:val="32"/>
          <w:szCs w:val="32"/>
          <w:highlight w:val="none"/>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6881A9F-2768-4400-A2DF-8AA5A7E59D9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0A94D2F-CBE7-4255-B72C-7402ADE3BFFC}"/>
  </w:font>
  <w:font w:name="方正小标宋_GBK">
    <w:panose1 w:val="03000509000000000000"/>
    <w:charset w:val="86"/>
    <w:family w:val="auto"/>
    <w:pitch w:val="default"/>
    <w:sig w:usb0="00000001" w:usb1="080E0000" w:usb2="00000000" w:usb3="00000000" w:csb0="00040000" w:csb1="00000000"/>
    <w:embedRegular r:id="rId3" w:fontKey="{CCB91E01-DD41-4C4D-81CA-112261151A11}"/>
  </w:font>
  <w:font w:name="方正黑体_GBK">
    <w:panose1 w:val="03000509000000000000"/>
    <w:charset w:val="86"/>
    <w:family w:val="auto"/>
    <w:pitch w:val="default"/>
    <w:sig w:usb0="00000001" w:usb1="080E0000" w:usb2="00000000" w:usb3="00000000" w:csb0="00040000" w:csb1="00000000"/>
    <w:embedRegular r:id="rId4" w:fontKey="{D0D16A19-1891-4C5B-9CCE-8ADCDD37250E}"/>
  </w:font>
  <w:font w:name="方正仿宋_GBK">
    <w:panose1 w:val="03000509000000000000"/>
    <w:charset w:val="86"/>
    <w:family w:val="auto"/>
    <w:pitch w:val="default"/>
    <w:sig w:usb0="00000001" w:usb1="080E0000" w:usb2="00000000" w:usb3="00000000" w:csb0="00040000" w:csb1="00000000"/>
    <w:embedRegular r:id="rId5" w:fontKey="{C7D44570-824F-49DD-8797-7FA34BA26A43}"/>
  </w:font>
  <w:font w:name="方正楷体_GBK">
    <w:panose1 w:val="03000509000000000000"/>
    <w:charset w:val="86"/>
    <w:family w:val="auto"/>
    <w:pitch w:val="default"/>
    <w:sig w:usb0="00000001" w:usb1="080E0000" w:usb2="00000000" w:usb3="00000000" w:csb0="00040000" w:csb1="00000000"/>
    <w:embedRegular r:id="rId6" w:fontKey="{C4AA03CB-3EF9-4033-ACA6-0CCC689F50E1}"/>
  </w:font>
  <w:font w:name="方正小标宋简体">
    <w:panose1 w:val="02000000000000000000"/>
    <w:charset w:val="86"/>
    <w:family w:val="script"/>
    <w:pitch w:val="default"/>
    <w:sig w:usb0="00000001" w:usb1="08000000" w:usb2="00000000" w:usb3="00000000" w:csb0="00040000" w:csb1="00000000"/>
    <w:embedRegular r:id="rId7" w:fontKey="{727C8FE7-A748-4F33-9824-9CF64F01A5B2}"/>
  </w:font>
  <w:font w:name="仿宋_GB2312">
    <w:panose1 w:val="02010609030101010101"/>
    <w:charset w:val="86"/>
    <w:family w:val="modern"/>
    <w:pitch w:val="default"/>
    <w:sig w:usb0="00000001" w:usb1="080E0000" w:usb2="00000000" w:usb3="00000000" w:csb0="00040000" w:csb1="00000000"/>
    <w:embedRegular r:id="rId8" w:fontKey="{D28C5BF8-9E6F-449A-A8BB-9D8B13C0A0E5}"/>
  </w:font>
  <w:font w:name="仿宋">
    <w:panose1 w:val="02010609060101010101"/>
    <w:charset w:val="86"/>
    <w:family w:val="modern"/>
    <w:pitch w:val="default"/>
    <w:sig w:usb0="800002BF" w:usb1="38CF7CFA" w:usb2="00000016" w:usb3="00000000" w:csb0="00040001" w:csb1="00000000"/>
    <w:embedRegular r:id="rId9" w:fontKey="{15D9FD3B-00B3-40A7-B4B3-ABF21A1C5D4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  \* MERGEFORMAT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  \* MERGEFORMAT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270EB0"/>
    <w:multiLevelType w:val="singleLevel"/>
    <w:tmpl w:val="99270EB0"/>
    <w:lvl w:ilvl="0" w:tentative="0">
      <w:start w:val="4"/>
      <w:numFmt w:val="chineseCounting"/>
      <w:suff w:val="space"/>
      <w:lvlText w:val="第%1章"/>
      <w:lvlJc w:val="left"/>
      <w:rPr>
        <w:rFonts w:hint="eastAsia"/>
      </w:rPr>
    </w:lvl>
  </w:abstractNum>
  <w:abstractNum w:abstractNumId="1">
    <w:nsid w:val="726CC238"/>
    <w:multiLevelType w:val="singleLevel"/>
    <w:tmpl w:val="726CC238"/>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hMDFkOTNjNmE2MTFjM2U5YWE3MjBjYmZhZjI2OGYifQ=="/>
  </w:docVars>
  <w:rsids>
    <w:rsidRoot w:val="00000000"/>
    <w:rsid w:val="00101AE9"/>
    <w:rsid w:val="00131839"/>
    <w:rsid w:val="001F3F28"/>
    <w:rsid w:val="00215E0B"/>
    <w:rsid w:val="0023516D"/>
    <w:rsid w:val="0026374D"/>
    <w:rsid w:val="003357D8"/>
    <w:rsid w:val="00742BDF"/>
    <w:rsid w:val="009A23CE"/>
    <w:rsid w:val="009A638F"/>
    <w:rsid w:val="009F4C1B"/>
    <w:rsid w:val="00AF1302"/>
    <w:rsid w:val="00C50B26"/>
    <w:rsid w:val="00D23242"/>
    <w:rsid w:val="00FB4547"/>
    <w:rsid w:val="00FE4037"/>
    <w:rsid w:val="01121285"/>
    <w:rsid w:val="01137D21"/>
    <w:rsid w:val="01154E42"/>
    <w:rsid w:val="012A4E2C"/>
    <w:rsid w:val="01480F6E"/>
    <w:rsid w:val="01510BEF"/>
    <w:rsid w:val="01511601"/>
    <w:rsid w:val="0156177E"/>
    <w:rsid w:val="01562B00"/>
    <w:rsid w:val="016243D5"/>
    <w:rsid w:val="017165B7"/>
    <w:rsid w:val="01910A08"/>
    <w:rsid w:val="019D115B"/>
    <w:rsid w:val="01A56261"/>
    <w:rsid w:val="01A7022B"/>
    <w:rsid w:val="01A87AFF"/>
    <w:rsid w:val="01A92ADB"/>
    <w:rsid w:val="01AE15BA"/>
    <w:rsid w:val="01B666C0"/>
    <w:rsid w:val="01B82438"/>
    <w:rsid w:val="01C04E49"/>
    <w:rsid w:val="01E70628"/>
    <w:rsid w:val="01EB68FC"/>
    <w:rsid w:val="01EE5E5A"/>
    <w:rsid w:val="01F66ABD"/>
    <w:rsid w:val="020B3F3A"/>
    <w:rsid w:val="020C615A"/>
    <w:rsid w:val="020F59C0"/>
    <w:rsid w:val="02216EF0"/>
    <w:rsid w:val="02337D11"/>
    <w:rsid w:val="02390242"/>
    <w:rsid w:val="02405F8A"/>
    <w:rsid w:val="024C492F"/>
    <w:rsid w:val="025A07C2"/>
    <w:rsid w:val="025D08EA"/>
    <w:rsid w:val="025D4D8E"/>
    <w:rsid w:val="02604634"/>
    <w:rsid w:val="02661E94"/>
    <w:rsid w:val="026B74AB"/>
    <w:rsid w:val="0284231A"/>
    <w:rsid w:val="029D16E1"/>
    <w:rsid w:val="02B01361"/>
    <w:rsid w:val="02B14890"/>
    <w:rsid w:val="02B250DA"/>
    <w:rsid w:val="02B40C60"/>
    <w:rsid w:val="02BE3A7E"/>
    <w:rsid w:val="02C10E79"/>
    <w:rsid w:val="02C60B85"/>
    <w:rsid w:val="02CE17E8"/>
    <w:rsid w:val="02D7002D"/>
    <w:rsid w:val="02D97086"/>
    <w:rsid w:val="02DA19A6"/>
    <w:rsid w:val="02DD1A2B"/>
    <w:rsid w:val="02DD3BBA"/>
    <w:rsid w:val="02DF1C2E"/>
    <w:rsid w:val="02DF57A3"/>
    <w:rsid w:val="02E84657"/>
    <w:rsid w:val="02F2197A"/>
    <w:rsid w:val="02F23728"/>
    <w:rsid w:val="02F76F90"/>
    <w:rsid w:val="02FF3972"/>
    <w:rsid w:val="03062D2F"/>
    <w:rsid w:val="03140BF2"/>
    <w:rsid w:val="032B3491"/>
    <w:rsid w:val="03353615"/>
    <w:rsid w:val="03525F75"/>
    <w:rsid w:val="03593570"/>
    <w:rsid w:val="036D5065"/>
    <w:rsid w:val="037203C5"/>
    <w:rsid w:val="037C1B2A"/>
    <w:rsid w:val="03906A9D"/>
    <w:rsid w:val="03993BA4"/>
    <w:rsid w:val="039B791C"/>
    <w:rsid w:val="03A85455"/>
    <w:rsid w:val="03B91F1D"/>
    <w:rsid w:val="03BF63AC"/>
    <w:rsid w:val="03C03826"/>
    <w:rsid w:val="03C9092D"/>
    <w:rsid w:val="03CE675A"/>
    <w:rsid w:val="03CE7CF1"/>
    <w:rsid w:val="03D30722"/>
    <w:rsid w:val="03D35490"/>
    <w:rsid w:val="03DD41E7"/>
    <w:rsid w:val="03E27A4F"/>
    <w:rsid w:val="03FF7DBF"/>
    <w:rsid w:val="040D7FF7"/>
    <w:rsid w:val="042463C9"/>
    <w:rsid w:val="042B3185"/>
    <w:rsid w:val="04341004"/>
    <w:rsid w:val="04350D16"/>
    <w:rsid w:val="04357D70"/>
    <w:rsid w:val="04461F7D"/>
    <w:rsid w:val="04463D2B"/>
    <w:rsid w:val="044A30F0"/>
    <w:rsid w:val="045A3333"/>
    <w:rsid w:val="046441B2"/>
    <w:rsid w:val="046A44ED"/>
    <w:rsid w:val="0477750B"/>
    <w:rsid w:val="047B09B6"/>
    <w:rsid w:val="048F4410"/>
    <w:rsid w:val="04966335"/>
    <w:rsid w:val="049A214C"/>
    <w:rsid w:val="049A5E25"/>
    <w:rsid w:val="04B0389B"/>
    <w:rsid w:val="04B8274F"/>
    <w:rsid w:val="04BC223F"/>
    <w:rsid w:val="04DA0918"/>
    <w:rsid w:val="04E43544"/>
    <w:rsid w:val="04ED2041"/>
    <w:rsid w:val="04ED23F9"/>
    <w:rsid w:val="04F01EE9"/>
    <w:rsid w:val="05015EA4"/>
    <w:rsid w:val="05096B07"/>
    <w:rsid w:val="050B287F"/>
    <w:rsid w:val="051D54A9"/>
    <w:rsid w:val="051F51D0"/>
    <w:rsid w:val="053F077B"/>
    <w:rsid w:val="0541053E"/>
    <w:rsid w:val="054364BD"/>
    <w:rsid w:val="05477F16"/>
    <w:rsid w:val="054E09BE"/>
    <w:rsid w:val="05573D16"/>
    <w:rsid w:val="05776166"/>
    <w:rsid w:val="059A2B00"/>
    <w:rsid w:val="05AA2098"/>
    <w:rsid w:val="05BC001D"/>
    <w:rsid w:val="05C01001"/>
    <w:rsid w:val="05D26895"/>
    <w:rsid w:val="05D64F65"/>
    <w:rsid w:val="05D9472B"/>
    <w:rsid w:val="05EC445F"/>
    <w:rsid w:val="05F6352F"/>
    <w:rsid w:val="05F7529A"/>
    <w:rsid w:val="05F96B7B"/>
    <w:rsid w:val="060A0D89"/>
    <w:rsid w:val="06112117"/>
    <w:rsid w:val="06133FD9"/>
    <w:rsid w:val="06144F07"/>
    <w:rsid w:val="06154E2D"/>
    <w:rsid w:val="063125AB"/>
    <w:rsid w:val="064D7771"/>
    <w:rsid w:val="067526A6"/>
    <w:rsid w:val="06787267"/>
    <w:rsid w:val="067D59FE"/>
    <w:rsid w:val="06823015"/>
    <w:rsid w:val="069227DA"/>
    <w:rsid w:val="0696510E"/>
    <w:rsid w:val="06A20FC1"/>
    <w:rsid w:val="06A27213"/>
    <w:rsid w:val="06A552A8"/>
    <w:rsid w:val="06AC1E40"/>
    <w:rsid w:val="06AE5BB8"/>
    <w:rsid w:val="06BE3405"/>
    <w:rsid w:val="06C453DB"/>
    <w:rsid w:val="06C47189"/>
    <w:rsid w:val="06C673A5"/>
    <w:rsid w:val="06D01FD2"/>
    <w:rsid w:val="06D21302"/>
    <w:rsid w:val="06DC5E74"/>
    <w:rsid w:val="06E7433B"/>
    <w:rsid w:val="06EA6EE5"/>
    <w:rsid w:val="06EE68E8"/>
    <w:rsid w:val="06F71DD2"/>
    <w:rsid w:val="07043A2A"/>
    <w:rsid w:val="070752C8"/>
    <w:rsid w:val="070B6B66"/>
    <w:rsid w:val="07117EF5"/>
    <w:rsid w:val="071360F1"/>
    <w:rsid w:val="0717375D"/>
    <w:rsid w:val="072034F0"/>
    <w:rsid w:val="072F6440"/>
    <w:rsid w:val="07302A71"/>
    <w:rsid w:val="07320597"/>
    <w:rsid w:val="07345322"/>
    <w:rsid w:val="073C7668"/>
    <w:rsid w:val="0741366C"/>
    <w:rsid w:val="074327A4"/>
    <w:rsid w:val="07442078"/>
    <w:rsid w:val="07465DF0"/>
    <w:rsid w:val="07762B7A"/>
    <w:rsid w:val="077E5BEF"/>
    <w:rsid w:val="07883330"/>
    <w:rsid w:val="078A03D3"/>
    <w:rsid w:val="078B5EF9"/>
    <w:rsid w:val="079C63A2"/>
    <w:rsid w:val="07AF1BE8"/>
    <w:rsid w:val="07B0512D"/>
    <w:rsid w:val="07BC4329"/>
    <w:rsid w:val="07D93267"/>
    <w:rsid w:val="07D94EB6"/>
    <w:rsid w:val="07E71BF5"/>
    <w:rsid w:val="07F10452"/>
    <w:rsid w:val="08072FEE"/>
    <w:rsid w:val="080C4AF3"/>
    <w:rsid w:val="08251EAA"/>
    <w:rsid w:val="08283748"/>
    <w:rsid w:val="082A0360"/>
    <w:rsid w:val="082D7C2B"/>
    <w:rsid w:val="08400A92"/>
    <w:rsid w:val="08404F36"/>
    <w:rsid w:val="084C7436"/>
    <w:rsid w:val="084E7A50"/>
    <w:rsid w:val="0865361E"/>
    <w:rsid w:val="086724C2"/>
    <w:rsid w:val="0869623A"/>
    <w:rsid w:val="086D0C89"/>
    <w:rsid w:val="087921F6"/>
    <w:rsid w:val="087C4183"/>
    <w:rsid w:val="089D3789"/>
    <w:rsid w:val="08A53AF0"/>
    <w:rsid w:val="08B4450F"/>
    <w:rsid w:val="08BB3426"/>
    <w:rsid w:val="08CB2A51"/>
    <w:rsid w:val="08CC4A1B"/>
    <w:rsid w:val="08CE42EF"/>
    <w:rsid w:val="08D51B22"/>
    <w:rsid w:val="08E077C7"/>
    <w:rsid w:val="08E25FED"/>
    <w:rsid w:val="08EB6C4F"/>
    <w:rsid w:val="08EC0C19"/>
    <w:rsid w:val="08EF7874"/>
    <w:rsid w:val="08FA6E92"/>
    <w:rsid w:val="090E6433"/>
    <w:rsid w:val="091C48B6"/>
    <w:rsid w:val="092C1016"/>
    <w:rsid w:val="09350D51"/>
    <w:rsid w:val="093F51ED"/>
    <w:rsid w:val="09436A8B"/>
    <w:rsid w:val="094C3466"/>
    <w:rsid w:val="097C1F9D"/>
    <w:rsid w:val="098A290C"/>
    <w:rsid w:val="099F5C8C"/>
    <w:rsid w:val="09AA18C7"/>
    <w:rsid w:val="09AF4F58"/>
    <w:rsid w:val="09B75636"/>
    <w:rsid w:val="09C37BCC"/>
    <w:rsid w:val="09CB6FCF"/>
    <w:rsid w:val="09CF6571"/>
    <w:rsid w:val="09D26E62"/>
    <w:rsid w:val="09F00565"/>
    <w:rsid w:val="09FB7366"/>
    <w:rsid w:val="09FC4E8C"/>
    <w:rsid w:val="0A053D41"/>
    <w:rsid w:val="0A116B8A"/>
    <w:rsid w:val="0A125676"/>
    <w:rsid w:val="0A14667A"/>
    <w:rsid w:val="0A1E3055"/>
    <w:rsid w:val="0A1F0894"/>
    <w:rsid w:val="0A294E28"/>
    <w:rsid w:val="0A3925DE"/>
    <w:rsid w:val="0A432ABB"/>
    <w:rsid w:val="0A4C7BC2"/>
    <w:rsid w:val="0A522CFE"/>
    <w:rsid w:val="0A5429B5"/>
    <w:rsid w:val="0A595E3B"/>
    <w:rsid w:val="0A5C76C2"/>
    <w:rsid w:val="0A60366D"/>
    <w:rsid w:val="0A6842D0"/>
    <w:rsid w:val="0A692EE2"/>
    <w:rsid w:val="0A73514E"/>
    <w:rsid w:val="0A7809B7"/>
    <w:rsid w:val="0A79028B"/>
    <w:rsid w:val="0A7D421F"/>
    <w:rsid w:val="0A894972"/>
    <w:rsid w:val="0A9A1650"/>
    <w:rsid w:val="0AA55524"/>
    <w:rsid w:val="0AB1211B"/>
    <w:rsid w:val="0AC27E84"/>
    <w:rsid w:val="0ACD78AC"/>
    <w:rsid w:val="0ACE05D7"/>
    <w:rsid w:val="0ADD2F10"/>
    <w:rsid w:val="0AEB73DB"/>
    <w:rsid w:val="0AEC4F01"/>
    <w:rsid w:val="0AF00293"/>
    <w:rsid w:val="0B174EED"/>
    <w:rsid w:val="0B2E25C6"/>
    <w:rsid w:val="0B316DB7"/>
    <w:rsid w:val="0B3443DF"/>
    <w:rsid w:val="0B352404"/>
    <w:rsid w:val="0B3C40AE"/>
    <w:rsid w:val="0B705B32"/>
    <w:rsid w:val="0B723658"/>
    <w:rsid w:val="0B765D27"/>
    <w:rsid w:val="0B7A42BB"/>
    <w:rsid w:val="0B7F172C"/>
    <w:rsid w:val="0B923CFA"/>
    <w:rsid w:val="0B9319D4"/>
    <w:rsid w:val="0BB05072"/>
    <w:rsid w:val="0BB21CA6"/>
    <w:rsid w:val="0BBA5BBB"/>
    <w:rsid w:val="0BD67E6C"/>
    <w:rsid w:val="0BDE0CED"/>
    <w:rsid w:val="0C0A3890"/>
    <w:rsid w:val="0C0D512F"/>
    <w:rsid w:val="0C112E71"/>
    <w:rsid w:val="0C16564C"/>
    <w:rsid w:val="0C2D3A23"/>
    <w:rsid w:val="0C351053"/>
    <w:rsid w:val="0C3D1EB8"/>
    <w:rsid w:val="0C4636D7"/>
    <w:rsid w:val="0C594818"/>
    <w:rsid w:val="0C5B469B"/>
    <w:rsid w:val="0C6D3E1F"/>
    <w:rsid w:val="0C762CD4"/>
    <w:rsid w:val="0C767178"/>
    <w:rsid w:val="0C8207C8"/>
    <w:rsid w:val="0C8C699B"/>
    <w:rsid w:val="0C970F7A"/>
    <w:rsid w:val="0C992E66"/>
    <w:rsid w:val="0CA05FA3"/>
    <w:rsid w:val="0CC51EAD"/>
    <w:rsid w:val="0CEA0AB3"/>
    <w:rsid w:val="0CF62067"/>
    <w:rsid w:val="0D197B03"/>
    <w:rsid w:val="0D31309F"/>
    <w:rsid w:val="0D336E17"/>
    <w:rsid w:val="0D373FD6"/>
    <w:rsid w:val="0D470B14"/>
    <w:rsid w:val="0D5D20E6"/>
    <w:rsid w:val="0D725B91"/>
    <w:rsid w:val="0D7A3EC0"/>
    <w:rsid w:val="0D904269"/>
    <w:rsid w:val="0D9222AA"/>
    <w:rsid w:val="0D961154"/>
    <w:rsid w:val="0DA92A95"/>
    <w:rsid w:val="0DAD0977"/>
    <w:rsid w:val="0DB8556E"/>
    <w:rsid w:val="0DBC30BF"/>
    <w:rsid w:val="0DC2489C"/>
    <w:rsid w:val="0DD028B8"/>
    <w:rsid w:val="0DDA1988"/>
    <w:rsid w:val="0DDC74AE"/>
    <w:rsid w:val="0DDE4FD5"/>
    <w:rsid w:val="0DDF2AFB"/>
    <w:rsid w:val="0DF91E0E"/>
    <w:rsid w:val="0DFA7935"/>
    <w:rsid w:val="0DFE5EE7"/>
    <w:rsid w:val="0E124C7E"/>
    <w:rsid w:val="0E1B7FD7"/>
    <w:rsid w:val="0E377358"/>
    <w:rsid w:val="0E456E02"/>
    <w:rsid w:val="0E4B1F3E"/>
    <w:rsid w:val="0E5E293D"/>
    <w:rsid w:val="0E770F85"/>
    <w:rsid w:val="0E812471"/>
    <w:rsid w:val="0E8872EF"/>
    <w:rsid w:val="0EAF071F"/>
    <w:rsid w:val="0EBD108E"/>
    <w:rsid w:val="0EC02EED"/>
    <w:rsid w:val="0EC57F43"/>
    <w:rsid w:val="0ED20405"/>
    <w:rsid w:val="0ED31895"/>
    <w:rsid w:val="0ED63EFE"/>
    <w:rsid w:val="0EF600FC"/>
    <w:rsid w:val="0F152C78"/>
    <w:rsid w:val="0F18017D"/>
    <w:rsid w:val="0F276507"/>
    <w:rsid w:val="0F2F360E"/>
    <w:rsid w:val="0F47202B"/>
    <w:rsid w:val="0F554F54"/>
    <w:rsid w:val="0F5A68DD"/>
    <w:rsid w:val="0F5B4403"/>
    <w:rsid w:val="0F930041"/>
    <w:rsid w:val="0F985657"/>
    <w:rsid w:val="0F9F0794"/>
    <w:rsid w:val="0FA45DAA"/>
    <w:rsid w:val="0FA57735"/>
    <w:rsid w:val="0FB12275"/>
    <w:rsid w:val="0FB44792"/>
    <w:rsid w:val="0FB51D65"/>
    <w:rsid w:val="0FBD0C1A"/>
    <w:rsid w:val="0FC401FA"/>
    <w:rsid w:val="0FCF6AA6"/>
    <w:rsid w:val="0FCF7645"/>
    <w:rsid w:val="0FD541B5"/>
    <w:rsid w:val="0FD7617F"/>
    <w:rsid w:val="0FE10DAC"/>
    <w:rsid w:val="0FF02D9D"/>
    <w:rsid w:val="0FF07241"/>
    <w:rsid w:val="0FF54858"/>
    <w:rsid w:val="0FF860F6"/>
    <w:rsid w:val="10044A9B"/>
    <w:rsid w:val="100D1BA1"/>
    <w:rsid w:val="10137041"/>
    <w:rsid w:val="1025008A"/>
    <w:rsid w:val="10284C2D"/>
    <w:rsid w:val="10294055"/>
    <w:rsid w:val="103D03A3"/>
    <w:rsid w:val="10412E95"/>
    <w:rsid w:val="10482BD9"/>
    <w:rsid w:val="10532AAA"/>
    <w:rsid w:val="10596B94"/>
    <w:rsid w:val="105B0B5E"/>
    <w:rsid w:val="105B6408"/>
    <w:rsid w:val="10992714"/>
    <w:rsid w:val="10A83815"/>
    <w:rsid w:val="10A87B1C"/>
    <w:rsid w:val="10C53AD6"/>
    <w:rsid w:val="10CD4A5A"/>
    <w:rsid w:val="10D26947"/>
    <w:rsid w:val="10E24DDC"/>
    <w:rsid w:val="10E30B54"/>
    <w:rsid w:val="10F44B0F"/>
    <w:rsid w:val="11001706"/>
    <w:rsid w:val="110076A5"/>
    <w:rsid w:val="111D7BC2"/>
    <w:rsid w:val="111E1B8C"/>
    <w:rsid w:val="111E5A3E"/>
    <w:rsid w:val="111F7DDE"/>
    <w:rsid w:val="11323E5A"/>
    <w:rsid w:val="114C494B"/>
    <w:rsid w:val="11567578"/>
    <w:rsid w:val="11627CCB"/>
    <w:rsid w:val="11671785"/>
    <w:rsid w:val="116F23E8"/>
    <w:rsid w:val="1171371C"/>
    <w:rsid w:val="118E6D12"/>
    <w:rsid w:val="11CD0452"/>
    <w:rsid w:val="11EF3086"/>
    <w:rsid w:val="12015736"/>
    <w:rsid w:val="1209283C"/>
    <w:rsid w:val="12135D6D"/>
    <w:rsid w:val="121A6C9D"/>
    <w:rsid w:val="122A4C8C"/>
    <w:rsid w:val="123576E9"/>
    <w:rsid w:val="12463148"/>
    <w:rsid w:val="12474074"/>
    <w:rsid w:val="124B075F"/>
    <w:rsid w:val="124F46F3"/>
    <w:rsid w:val="125407BD"/>
    <w:rsid w:val="125C6E10"/>
    <w:rsid w:val="12661A3D"/>
    <w:rsid w:val="128165A8"/>
    <w:rsid w:val="128F4F98"/>
    <w:rsid w:val="12902616"/>
    <w:rsid w:val="12AD766B"/>
    <w:rsid w:val="12B46AE6"/>
    <w:rsid w:val="12D90460"/>
    <w:rsid w:val="12F90840"/>
    <w:rsid w:val="12F928B1"/>
    <w:rsid w:val="12F9640D"/>
    <w:rsid w:val="13010F42"/>
    <w:rsid w:val="13031039"/>
    <w:rsid w:val="130655B8"/>
    <w:rsid w:val="132A4818"/>
    <w:rsid w:val="13433B2C"/>
    <w:rsid w:val="13477178"/>
    <w:rsid w:val="134B1FE3"/>
    <w:rsid w:val="134F427F"/>
    <w:rsid w:val="135A334F"/>
    <w:rsid w:val="1368598B"/>
    <w:rsid w:val="13755ED0"/>
    <w:rsid w:val="13994446"/>
    <w:rsid w:val="13A46379"/>
    <w:rsid w:val="13B32A60"/>
    <w:rsid w:val="13C7489D"/>
    <w:rsid w:val="13CA1B57"/>
    <w:rsid w:val="13DF1AA7"/>
    <w:rsid w:val="13E96481"/>
    <w:rsid w:val="13F830F7"/>
    <w:rsid w:val="140212F1"/>
    <w:rsid w:val="140A2D8D"/>
    <w:rsid w:val="14121CFA"/>
    <w:rsid w:val="14224631"/>
    <w:rsid w:val="14281A18"/>
    <w:rsid w:val="14290F74"/>
    <w:rsid w:val="142C45C0"/>
    <w:rsid w:val="1433674E"/>
    <w:rsid w:val="144E4536"/>
    <w:rsid w:val="14522278"/>
    <w:rsid w:val="146D0E60"/>
    <w:rsid w:val="1478624B"/>
    <w:rsid w:val="14883EEC"/>
    <w:rsid w:val="148B12E6"/>
    <w:rsid w:val="149F2FE4"/>
    <w:rsid w:val="14B60A59"/>
    <w:rsid w:val="14CE5342"/>
    <w:rsid w:val="14CF38C9"/>
    <w:rsid w:val="14D517A8"/>
    <w:rsid w:val="14D964F6"/>
    <w:rsid w:val="14E37FDC"/>
    <w:rsid w:val="14E63047"/>
    <w:rsid w:val="14EF3F6B"/>
    <w:rsid w:val="14F0383F"/>
    <w:rsid w:val="15080B89"/>
    <w:rsid w:val="150C0679"/>
    <w:rsid w:val="15174A12"/>
    <w:rsid w:val="15192D96"/>
    <w:rsid w:val="15282FD9"/>
    <w:rsid w:val="15304CA1"/>
    <w:rsid w:val="153318E5"/>
    <w:rsid w:val="154D47EE"/>
    <w:rsid w:val="15542975"/>
    <w:rsid w:val="155913E5"/>
    <w:rsid w:val="156E1C8F"/>
    <w:rsid w:val="15747FCD"/>
    <w:rsid w:val="15853F88"/>
    <w:rsid w:val="15883C43"/>
    <w:rsid w:val="159B19FD"/>
    <w:rsid w:val="15A928A0"/>
    <w:rsid w:val="15AD3816"/>
    <w:rsid w:val="15B66837"/>
    <w:rsid w:val="15C70A44"/>
    <w:rsid w:val="15D22960"/>
    <w:rsid w:val="15EF3AF7"/>
    <w:rsid w:val="15F07F9B"/>
    <w:rsid w:val="15F86E50"/>
    <w:rsid w:val="15FA3EE8"/>
    <w:rsid w:val="160B0931"/>
    <w:rsid w:val="16135A37"/>
    <w:rsid w:val="1619640D"/>
    <w:rsid w:val="161A0B74"/>
    <w:rsid w:val="16225C7A"/>
    <w:rsid w:val="16297009"/>
    <w:rsid w:val="163559AE"/>
    <w:rsid w:val="163A7468"/>
    <w:rsid w:val="163F3677"/>
    <w:rsid w:val="16504596"/>
    <w:rsid w:val="166E7112"/>
    <w:rsid w:val="16726C02"/>
    <w:rsid w:val="167C35DD"/>
    <w:rsid w:val="16873D30"/>
    <w:rsid w:val="1699418F"/>
    <w:rsid w:val="16A56DF3"/>
    <w:rsid w:val="16A6065A"/>
    <w:rsid w:val="16AB2114"/>
    <w:rsid w:val="16B17A67"/>
    <w:rsid w:val="16BF171B"/>
    <w:rsid w:val="16C26C27"/>
    <w:rsid w:val="16C60CFC"/>
    <w:rsid w:val="16CA189C"/>
    <w:rsid w:val="16EF2001"/>
    <w:rsid w:val="16FE39CC"/>
    <w:rsid w:val="1706559C"/>
    <w:rsid w:val="170B670F"/>
    <w:rsid w:val="171E4694"/>
    <w:rsid w:val="171F0B4E"/>
    <w:rsid w:val="172120C7"/>
    <w:rsid w:val="17287216"/>
    <w:rsid w:val="172B0B5F"/>
    <w:rsid w:val="17397720"/>
    <w:rsid w:val="173C4B1A"/>
    <w:rsid w:val="174340FA"/>
    <w:rsid w:val="17465999"/>
    <w:rsid w:val="175D5FCB"/>
    <w:rsid w:val="177B5642"/>
    <w:rsid w:val="1783654F"/>
    <w:rsid w:val="1787048B"/>
    <w:rsid w:val="17942BA8"/>
    <w:rsid w:val="17B801EF"/>
    <w:rsid w:val="17D3547E"/>
    <w:rsid w:val="17D411F6"/>
    <w:rsid w:val="17E62C77"/>
    <w:rsid w:val="17EB193D"/>
    <w:rsid w:val="17EB2C41"/>
    <w:rsid w:val="17F23CF7"/>
    <w:rsid w:val="17F542F0"/>
    <w:rsid w:val="18027B12"/>
    <w:rsid w:val="180513B0"/>
    <w:rsid w:val="18155A97"/>
    <w:rsid w:val="182E4DAB"/>
    <w:rsid w:val="18312669"/>
    <w:rsid w:val="184053F5"/>
    <w:rsid w:val="18416158"/>
    <w:rsid w:val="185F4F64"/>
    <w:rsid w:val="18624A54"/>
    <w:rsid w:val="18823830"/>
    <w:rsid w:val="18891FE1"/>
    <w:rsid w:val="1890511D"/>
    <w:rsid w:val="189C0B38"/>
    <w:rsid w:val="189C7F66"/>
    <w:rsid w:val="18A171DC"/>
    <w:rsid w:val="18A4506D"/>
    <w:rsid w:val="18B43502"/>
    <w:rsid w:val="18C179CD"/>
    <w:rsid w:val="18C64FE3"/>
    <w:rsid w:val="18C8188B"/>
    <w:rsid w:val="18FA6A3B"/>
    <w:rsid w:val="190D676E"/>
    <w:rsid w:val="190F6E75"/>
    <w:rsid w:val="19207B6E"/>
    <w:rsid w:val="192561AE"/>
    <w:rsid w:val="19306900"/>
    <w:rsid w:val="193957B5"/>
    <w:rsid w:val="1945415A"/>
    <w:rsid w:val="194E4B7B"/>
    <w:rsid w:val="196071E6"/>
    <w:rsid w:val="197F0DB4"/>
    <w:rsid w:val="19882298"/>
    <w:rsid w:val="199C7AF2"/>
    <w:rsid w:val="199D21E8"/>
    <w:rsid w:val="19B65058"/>
    <w:rsid w:val="19B7492C"/>
    <w:rsid w:val="19B80DD0"/>
    <w:rsid w:val="19B906A4"/>
    <w:rsid w:val="19B94B48"/>
    <w:rsid w:val="19D07B0B"/>
    <w:rsid w:val="19E219A9"/>
    <w:rsid w:val="19EC6CCB"/>
    <w:rsid w:val="19F3005A"/>
    <w:rsid w:val="19F65454"/>
    <w:rsid w:val="19FA27BF"/>
    <w:rsid w:val="19FE07AD"/>
    <w:rsid w:val="1A0A53A3"/>
    <w:rsid w:val="1A124430"/>
    <w:rsid w:val="1A1E488E"/>
    <w:rsid w:val="1A2226ED"/>
    <w:rsid w:val="1A2F0F4C"/>
    <w:rsid w:val="1A4B710F"/>
    <w:rsid w:val="1A4C1518"/>
    <w:rsid w:val="1A534654"/>
    <w:rsid w:val="1A5F2FF9"/>
    <w:rsid w:val="1A651146"/>
    <w:rsid w:val="1A69031C"/>
    <w:rsid w:val="1A903AFB"/>
    <w:rsid w:val="1A943AA6"/>
    <w:rsid w:val="1A9F3D3E"/>
    <w:rsid w:val="1AA56FDE"/>
    <w:rsid w:val="1AB10DF9"/>
    <w:rsid w:val="1AB62E35"/>
    <w:rsid w:val="1AC45552"/>
    <w:rsid w:val="1AC6751C"/>
    <w:rsid w:val="1ACB3EF3"/>
    <w:rsid w:val="1AD03EF7"/>
    <w:rsid w:val="1AD32329"/>
    <w:rsid w:val="1ADA4D76"/>
    <w:rsid w:val="1AF24F2C"/>
    <w:rsid w:val="1AF35E37"/>
    <w:rsid w:val="1AFC2F3E"/>
    <w:rsid w:val="1B097409"/>
    <w:rsid w:val="1B1738D4"/>
    <w:rsid w:val="1B4548E5"/>
    <w:rsid w:val="1B4B1DA6"/>
    <w:rsid w:val="1B541017"/>
    <w:rsid w:val="1B617245"/>
    <w:rsid w:val="1B6805D3"/>
    <w:rsid w:val="1B6B2436"/>
    <w:rsid w:val="1B721452"/>
    <w:rsid w:val="1B7465D5"/>
    <w:rsid w:val="1B7927E1"/>
    <w:rsid w:val="1B7F1479"/>
    <w:rsid w:val="1B831060"/>
    <w:rsid w:val="1B8875AF"/>
    <w:rsid w:val="1BA62EAA"/>
    <w:rsid w:val="1BA710FC"/>
    <w:rsid w:val="1BC752FA"/>
    <w:rsid w:val="1BCF2401"/>
    <w:rsid w:val="1BEA723A"/>
    <w:rsid w:val="1BF6798D"/>
    <w:rsid w:val="1C0302FC"/>
    <w:rsid w:val="1C09360D"/>
    <w:rsid w:val="1C116575"/>
    <w:rsid w:val="1C161214"/>
    <w:rsid w:val="1C183DA8"/>
    <w:rsid w:val="1C1B73F4"/>
    <w:rsid w:val="1C24274C"/>
    <w:rsid w:val="1C3034D1"/>
    <w:rsid w:val="1C444376"/>
    <w:rsid w:val="1C444B9D"/>
    <w:rsid w:val="1C485D0F"/>
    <w:rsid w:val="1C512E16"/>
    <w:rsid w:val="1C536B8E"/>
    <w:rsid w:val="1C5648CB"/>
    <w:rsid w:val="1C662D65"/>
    <w:rsid w:val="1C8F393E"/>
    <w:rsid w:val="1CA1608E"/>
    <w:rsid w:val="1CA4563B"/>
    <w:rsid w:val="1CAD6CD0"/>
    <w:rsid w:val="1CB515F6"/>
    <w:rsid w:val="1CC161ED"/>
    <w:rsid w:val="1CEC3628"/>
    <w:rsid w:val="1CEE0B2F"/>
    <w:rsid w:val="1CF26D5C"/>
    <w:rsid w:val="1D0165EA"/>
    <w:rsid w:val="1D036806"/>
    <w:rsid w:val="1D0D1432"/>
    <w:rsid w:val="1D1638A0"/>
    <w:rsid w:val="1D3417A2"/>
    <w:rsid w:val="1D3D339A"/>
    <w:rsid w:val="1D44124A"/>
    <w:rsid w:val="1D6152DA"/>
    <w:rsid w:val="1D807436"/>
    <w:rsid w:val="1D921938"/>
    <w:rsid w:val="1DBA2C3C"/>
    <w:rsid w:val="1DBA3732"/>
    <w:rsid w:val="1DC93A10"/>
    <w:rsid w:val="1DD309C6"/>
    <w:rsid w:val="1DF20628"/>
    <w:rsid w:val="1DF75396"/>
    <w:rsid w:val="1DF919B7"/>
    <w:rsid w:val="1DFC5003"/>
    <w:rsid w:val="1E05035C"/>
    <w:rsid w:val="1E2C58E8"/>
    <w:rsid w:val="1E3576CC"/>
    <w:rsid w:val="1E3A00E3"/>
    <w:rsid w:val="1E3E73CA"/>
    <w:rsid w:val="1E4A2212"/>
    <w:rsid w:val="1E54610B"/>
    <w:rsid w:val="1E6A01BF"/>
    <w:rsid w:val="1E6C2189"/>
    <w:rsid w:val="1E82375A"/>
    <w:rsid w:val="1E9E0462"/>
    <w:rsid w:val="1E9F1E6E"/>
    <w:rsid w:val="1EA41923"/>
    <w:rsid w:val="1EAA793C"/>
    <w:rsid w:val="1EAF02C7"/>
    <w:rsid w:val="1EB1403F"/>
    <w:rsid w:val="1EB83620"/>
    <w:rsid w:val="1EBA2EF4"/>
    <w:rsid w:val="1EC61CE4"/>
    <w:rsid w:val="1ED32208"/>
    <w:rsid w:val="1ED57D2E"/>
    <w:rsid w:val="1ED85A70"/>
    <w:rsid w:val="1EE737F3"/>
    <w:rsid w:val="1EE77A61"/>
    <w:rsid w:val="1F062907"/>
    <w:rsid w:val="1F0A3F41"/>
    <w:rsid w:val="1F0B3750"/>
    <w:rsid w:val="1F0F3887"/>
    <w:rsid w:val="1F226CEB"/>
    <w:rsid w:val="1F2667DB"/>
    <w:rsid w:val="1F301408"/>
    <w:rsid w:val="1F3225AD"/>
    <w:rsid w:val="1F394761"/>
    <w:rsid w:val="1F3B6024"/>
    <w:rsid w:val="1F60301D"/>
    <w:rsid w:val="1F68062F"/>
    <w:rsid w:val="1F7C464D"/>
    <w:rsid w:val="1F8654CC"/>
    <w:rsid w:val="1F8F55F2"/>
    <w:rsid w:val="1FB93013"/>
    <w:rsid w:val="1FBB172B"/>
    <w:rsid w:val="1FC61D6D"/>
    <w:rsid w:val="1FE2130C"/>
    <w:rsid w:val="1FEA11A8"/>
    <w:rsid w:val="20104D96"/>
    <w:rsid w:val="20140D2A"/>
    <w:rsid w:val="20142AD8"/>
    <w:rsid w:val="20280331"/>
    <w:rsid w:val="20341601"/>
    <w:rsid w:val="2039796E"/>
    <w:rsid w:val="203A3726"/>
    <w:rsid w:val="204068D2"/>
    <w:rsid w:val="205D447F"/>
    <w:rsid w:val="20647E54"/>
    <w:rsid w:val="209A064E"/>
    <w:rsid w:val="209E4D89"/>
    <w:rsid w:val="20AA51EA"/>
    <w:rsid w:val="20AC25FC"/>
    <w:rsid w:val="20B7209F"/>
    <w:rsid w:val="20C22534"/>
    <w:rsid w:val="20C91B14"/>
    <w:rsid w:val="20C95670"/>
    <w:rsid w:val="20D04CC5"/>
    <w:rsid w:val="20D2124A"/>
    <w:rsid w:val="20D2147B"/>
    <w:rsid w:val="20D83B05"/>
    <w:rsid w:val="20DC29B8"/>
    <w:rsid w:val="20E34258"/>
    <w:rsid w:val="20E424AA"/>
    <w:rsid w:val="20FC5B73"/>
    <w:rsid w:val="20FF44F4"/>
    <w:rsid w:val="21050673"/>
    <w:rsid w:val="2110329F"/>
    <w:rsid w:val="211865F8"/>
    <w:rsid w:val="211A5ECC"/>
    <w:rsid w:val="2126769F"/>
    <w:rsid w:val="21366A7E"/>
    <w:rsid w:val="213831F5"/>
    <w:rsid w:val="214370BF"/>
    <w:rsid w:val="21570ECE"/>
    <w:rsid w:val="215F4227"/>
    <w:rsid w:val="21795AB8"/>
    <w:rsid w:val="217B27C0"/>
    <w:rsid w:val="217F21D3"/>
    <w:rsid w:val="219537A4"/>
    <w:rsid w:val="21A34873"/>
    <w:rsid w:val="21A47E8B"/>
    <w:rsid w:val="21B63BF1"/>
    <w:rsid w:val="21C83B7A"/>
    <w:rsid w:val="21D00C81"/>
    <w:rsid w:val="21D20290"/>
    <w:rsid w:val="21F169D8"/>
    <w:rsid w:val="21F81381"/>
    <w:rsid w:val="21F94B5A"/>
    <w:rsid w:val="220A23E4"/>
    <w:rsid w:val="221C5C74"/>
    <w:rsid w:val="22412273"/>
    <w:rsid w:val="224A0A33"/>
    <w:rsid w:val="22576CAC"/>
    <w:rsid w:val="225B2C40"/>
    <w:rsid w:val="226969F8"/>
    <w:rsid w:val="226B2757"/>
    <w:rsid w:val="2274785E"/>
    <w:rsid w:val="229677D4"/>
    <w:rsid w:val="22981523"/>
    <w:rsid w:val="2298179E"/>
    <w:rsid w:val="229E48DB"/>
    <w:rsid w:val="22B473A3"/>
    <w:rsid w:val="22C32593"/>
    <w:rsid w:val="22DF73CD"/>
    <w:rsid w:val="22E1799D"/>
    <w:rsid w:val="22E37DF9"/>
    <w:rsid w:val="22EF6B24"/>
    <w:rsid w:val="22FF5749"/>
    <w:rsid w:val="230230BC"/>
    <w:rsid w:val="23046E34"/>
    <w:rsid w:val="23072480"/>
    <w:rsid w:val="230865AC"/>
    <w:rsid w:val="230D7DB3"/>
    <w:rsid w:val="233174FD"/>
    <w:rsid w:val="233F1C1A"/>
    <w:rsid w:val="2353600E"/>
    <w:rsid w:val="2357538C"/>
    <w:rsid w:val="23641680"/>
    <w:rsid w:val="23720241"/>
    <w:rsid w:val="239A7798"/>
    <w:rsid w:val="239C52BE"/>
    <w:rsid w:val="23AB5501"/>
    <w:rsid w:val="23CA31BB"/>
    <w:rsid w:val="23D36806"/>
    <w:rsid w:val="23E10F23"/>
    <w:rsid w:val="23E17175"/>
    <w:rsid w:val="23ED3D6C"/>
    <w:rsid w:val="23F21382"/>
    <w:rsid w:val="23F90F4F"/>
    <w:rsid w:val="23F91733"/>
    <w:rsid w:val="23F92711"/>
    <w:rsid w:val="24217571"/>
    <w:rsid w:val="24294678"/>
    <w:rsid w:val="242E1C8E"/>
    <w:rsid w:val="242F6132"/>
    <w:rsid w:val="243948BB"/>
    <w:rsid w:val="24523436"/>
    <w:rsid w:val="2452597D"/>
    <w:rsid w:val="2455546D"/>
    <w:rsid w:val="24585C52"/>
    <w:rsid w:val="24620C04"/>
    <w:rsid w:val="24741D97"/>
    <w:rsid w:val="247509BC"/>
    <w:rsid w:val="247A4BEB"/>
    <w:rsid w:val="2483022C"/>
    <w:rsid w:val="249965E0"/>
    <w:rsid w:val="24A02B8C"/>
    <w:rsid w:val="24AA7567"/>
    <w:rsid w:val="24B228BF"/>
    <w:rsid w:val="24D665AE"/>
    <w:rsid w:val="24E011DB"/>
    <w:rsid w:val="24EC5DD1"/>
    <w:rsid w:val="24EF5080"/>
    <w:rsid w:val="24F44C86"/>
    <w:rsid w:val="24F56782"/>
    <w:rsid w:val="24F84776"/>
    <w:rsid w:val="25055DB0"/>
    <w:rsid w:val="25076767"/>
    <w:rsid w:val="251D41DD"/>
    <w:rsid w:val="25307707"/>
    <w:rsid w:val="254C2D14"/>
    <w:rsid w:val="255319AC"/>
    <w:rsid w:val="255A2FAC"/>
    <w:rsid w:val="255F2A47"/>
    <w:rsid w:val="255F65A3"/>
    <w:rsid w:val="256D7129"/>
    <w:rsid w:val="25755DC7"/>
    <w:rsid w:val="257846C5"/>
    <w:rsid w:val="257A33DD"/>
    <w:rsid w:val="25983F7B"/>
    <w:rsid w:val="25AC54EB"/>
    <w:rsid w:val="25B32729"/>
    <w:rsid w:val="25B4065F"/>
    <w:rsid w:val="25C6044D"/>
    <w:rsid w:val="25D02C7B"/>
    <w:rsid w:val="25D23219"/>
    <w:rsid w:val="25E44CFA"/>
    <w:rsid w:val="25E80AB0"/>
    <w:rsid w:val="2606737E"/>
    <w:rsid w:val="261A4BC0"/>
    <w:rsid w:val="262D044F"/>
    <w:rsid w:val="2637307C"/>
    <w:rsid w:val="264A7253"/>
    <w:rsid w:val="265005E2"/>
    <w:rsid w:val="26631B73"/>
    <w:rsid w:val="26655E3B"/>
    <w:rsid w:val="266F6CBA"/>
    <w:rsid w:val="267B752B"/>
    <w:rsid w:val="26815B10"/>
    <w:rsid w:val="268D0EEE"/>
    <w:rsid w:val="26B40B71"/>
    <w:rsid w:val="26BB1EFF"/>
    <w:rsid w:val="26BE72FA"/>
    <w:rsid w:val="26C1158E"/>
    <w:rsid w:val="26C64400"/>
    <w:rsid w:val="26CF1507"/>
    <w:rsid w:val="26D66D39"/>
    <w:rsid w:val="26D92385"/>
    <w:rsid w:val="26D96DA7"/>
    <w:rsid w:val="26F73CB2"/>
    <w:rsid w:val="2714160F"/>
    <w:rsid w:val="27196C26"/>
    <w:rsid w:val="271B299E"/>
    <w:rsid w:val="272818DB"/>
    <w:rsid w:val="27351CB2"/>
    <w:rsid w:val="2738423C"/>
    <w:rsid w:val="273852FE"/>
    <w:rsid w:val="274C2B57"/>
    <w:rsid w:val="274E296A"/>
    <w:rsid w:val="275639D6"/>
    <w:rsid w:val="275A1D28"/>
    <w:rsid w:val="276F2012"/>
    <w:rsid w:val="27822AAA"/>
    <w:rsid w:val="27840543"/>
    <w:rsid w:val="27846795"/>
    <w:rsid w:val="27873E4E"/>
    <w:rsid w:val="27B64475"/>
    <w:rsid w:val="27BA089A"/>
    <w:rsid w:val="27BF425E"/>
    <w:rsid w:val="27C568F3"/>
    <w:rsid w:val="27CB6172"/>
    <w:rsid w:val="27DB3943"/>
    <w:rsid w:val="27E86D24"/>
    <w:rsid w:val="27F60D15"/>
    <w:rsid w:val="27F80179"/>
    <w:rsid w:val="28101DD7"/>
    <w:rsid w:val="2817512F"/>
    <w:rsid w:val="282A2EFA"/>
    <w:rsid w:val="282C4737"/>
    <w:rsid w:val="282E7660"/>
    <w:rsid w:val="28537F15"/>
    <w:rsid w:val="2860267D"/>
    <w:rsid w:val="28610884"/>
    <w:rsid w:val="28670377"/>
    <w:rsid w:val="286F11F3"/>
    <w:rsid w:val="28996270"/>
    <w:rsid w:val="28A16ED3"/>
    <w:rsid w:val="28BD0ACD"/>
    <w:rsid w:val="28C655E7"/>
    <w:rsid w:val="28CB3F50"/>
    <w:rsid w:val="28E75A13"/>
    <w:rsid w:val="28E82D54"/>
    <w:rsid w:val="291161A5"/>
    <w:rsid w:val="291D4652"/>
    <w:rsid w:val="29263300"/>
    <w:rsid w:val="292C0E92"/>
    <w:rsid w:val="29361D11"/>
    <w:rsid w:val="293D4E4D"/>
    <w:rsid w:val="29514455"/>
    <w:rsid w:val="295C2E68"/>
    <w:rsid w:val="29704E4B"/>
    <w:rsid w:val="2980630F"/>
    <w:rsid w:val="298957BD"/>
    <w:rsid w:val="298E7457"/>
    <w:rsid w:val="29934A6D"/>
    <w:rsid w:val="299A643C"/>
    <w:rsid w:val="29AA1DB7"/>
    <w:rsid w:val="29BF3AB4"/>
    <w:rsid w:val="29CC4423"/>
    <w:rsid w:val="29CD6057"/>
    <w:rsid w:val="29CF181E"/>
    <w:rsid w:val="29E74DB9"/>
    <w:rsid w:val="29F55728"/>
    <w:rsid w:val="29F86FC6"/>
    <w:rsid w:val="29F8752C"/>
    <w:rsid w:val="2A021BF3"/>
    <w:rsid w:val="2A067935"/>
    <w:rsid w:val="2A1831C5"/>
    <w:rsid w:val="2A27294F"/>
    <w:rsid w:val="2A2C4C78"/>
    <w:rsid w:val="2A340DBA"/>
    <w:rsid w:val="2A4008CC"/>
    <w:rsid w:val="2A506E02"/>
    <w:rsid w:val="2A5A37DD"/>
    <w:rsid w:val="2A64640A"/>
    <w:rsid w:val="2A677CA8"/>
    <w:rsid w:val="2A7677D4"/>
    <w:rsid w:val="2A7A7A0C"/>
    <w:rsid w:val="2A835234"/>
    <w:rsid w:val="2A9A7252"/>
    <w:rsid w:val="2AA37D0F"/>
    <w:rsid w:val="2AA6681A"/>
    <w:rsid w:val="2AAB228B"/>
    <w:rsid w:val="2AAB5DE7"/>
    <w:rsid w:val="2AB90504"/>
    <w:rsid w:val="2AC25F2A"/>
    <w:rsid w:val="2AC87340"/>
    <w:rsid w:val="2ACD3FAF"/>
    <w:rsid w:val="2AD0584D"/>
    <w:rsid w:val="2AD16DE9"/>
    <w:rsid w:val="2AD52E64"/>
    <w:rsid w:val="2AD73080"/>
    <w:rsid w:val="2AE00186"/>
    <w:rsid w:val="2AE65071"/>
    <w:rsid w:val="2AEC63ED"/>
    <w:rsid w:val="2B0100FD"/>
    <w:rsid w:val="2B034C42"/>
    <w:rsid w:val="2B1E0CAF"/>
    <w:rsid w:val="2B345DDC"/>
    <w:rsid w:val="2B482CC2"/>
    <w:rsid w:val="2B560448"/>
    <w:rsid w:val="2B595843"/>
    <w:rsid w:val="2B624771"/>
    <w:rsid w:val="2B682CC3"/>
    <w:rsid w:val="2B6D7540"/>
    <w:rsid w:val="2B7E34FB"/>
    <w:rsid w:val="2B8F395A"/>
    <w:rsid w:val="2B986731"/>
    <w:rsid w:val="2B9B5E5B"/>
    <w:rsid w:val="2BA034ED"/>
    <w:rsid w:val="2BA3136F"/>
    <w:rsid w:val="2BA50A88"/>
    <w:rsid w:val="2BA529DB"/>
    <w:rsid w:val="2BBC62C8"/>
    <w:rsid w:val="2BC374BB"/>
    <w:rsid w:val="2BC730F4"/>
    <w:rsid w:val="2BCA6741"/>
    <w:rsid w:val="2BD325BC"/>
    <w:rsid w:val="2C14634A"/>
    <w:rsid w:val="2C197BFF"/>
    <w:rsid w:val="2C212274"/>
    <w:rsid w:val="2C30277E"/>
    <w:rsid w:val="2C4209CD"/>
    <w:rsid w:val="2C4822CB"/>
    <w:rsid w:val="2C6426F1"/>
    <w:rsid w:val="2C892158"/>
    <w:rsid w:val="2C9F25CE"/>
    <w:rsid w:val="2CAB0320"/>
    <w:rsid w:val="2CB52F4D"/>
    <w:rsid w:val="2CE13D42"/>
    <w:rsid w:val="2CE455E0"/>
    <w:rsid w:val="2CE90E48"/>
    <w:rsid w:val="2CEB696E"/>
    <w:rsid w:val="2CF717B7"/>
    <w:rsid w:val="2D0317F4"/>
    <w:rsid w:val="2D2F2CFF"/>
    <w:rsid w:val="2D343EE5"/>
    <w:rsid w:val="2D404F0C"/>
    <w:rsid w:val="2D430559"/>
    <w:rsid w:val="2D4349FC"/>
    <w:rsid w:val="2D4C1B03"/>
    <w:rsid w:val="2D524C40"/>
    <w:rsid w:val="2D58771E"/>
    <w:rsid w:val="2D5D6D53"/>
    <w:rsid w:val="2D60068C"/>
    <w:rsid w:val="2D621F11"/>
    <w:rsid w:val="2D6329A9"/>
    <w:rsid w:val="2D6C5D01"/>
    <w:rsid w:val="2D790EAA"/>
    <w:rsid w:val="2D7B4196"/>
    <w:rsid w:val="2DA76D39"/>
    <w:rsid w:val="2DAD00C8"/>
    <w:rsid w:val="2DAF287C"/>
    <w:rsid w:val="2DB46201"/>
    <w:rsid w:val="2DD37B2E"/>
    <w:rsid w:val="2DDF0A87"/>
    <w:rsid w:val="2DE17D54"/>
    <w:rsid w:val="2DE33AEA"/>
    <w:rsid w:val="2DE63220"/>
    <w:rsid w:val="2DF65BB0"/>
    <w:rsid w:val="2DF66ED3"/>
    <w:rsid w:val="2DFA19C5"/>
    <w:rsid w:val="2E2760CC"/>
    <w:rsid w:val="2E2935E7"/>
    <w:rsid w:val="2E383E35"/>
    <w:rsid w:val="2E3D769E"/>
    <w:rsid w:val="2E403946"/>
    <w:rsid w:val="2E5D1AEE"/>
    <w:rsid w:val="2E653C88"/>
    <w:rsid w:val="2E685673"/>
    <w:rsid w:val="2E6C5F79"/>
    <w:rsid w:val="2E857BE9"/>
    <w:rsid w:val="2E894EE6"/>
    <w:rsid w:val="2E9864AA"/>
    <w:rsid w:val="2E9F2106"/>
    <w:rsid w:val="2EB60E9D"/>
    <w:rsid w:val="2EC67693"/>
    <w:rsid w:val="2EDA313F"/>
    <w:rsid w:val="2EDA6C9B"/>
    <w:rsid w:val="2EDF69A7"/>
    <w:rsid w:val="2EE93382"/>
    <w:rsid w:val="2EF03125"/>
    <w:rsid w:val="2EF20132"/>
    <w:rsid w:val="2EFE0AAE"/>
    <w:rsid w:val="2F285C58"/>
    <w:rsid w:val="2F2919D0"/>
    <w:rsid w:val="2F3445FD"/>
    <w:rsid w:val="2F364819"/>
    <w:rsid w:val="2F397E65"/>
    <w:rsid w:val="2F420298"/>
    <w:rsid w:val="2F4F7689"/>
    <w:rsid w:val="2F511653"/>
    <w:rsid w:val="2F5E78CC"/>
    <w:rsid w:val="2F7368A7"/>
    <w:rsid w:val="2F8530AA"/>
    <w:rsid w:val="2F9D0B63"/>
    <w:rsid w:val="2FAD520D"/>
    <w:rsid w:val="2FAF3D59"/>
    <w:rsid w:val="2FE36023"/>
    <w:rsid w:val="2FF40230"/>
    <w:rsid w:val="2FF95846"/>
    <w:rsid w:val="301306B6"/>
    <w:rsid w:val="302F1268"/>
    <w:rsid w:val="30443C64"/>
    <w:rsid w:val="30557E1C"/>
    <w:rsid w:val="30670A02"/>
    <w:rsid w:val="307A6987"/>
    <w:rsid w:val="307C26FF"/>
    <w:rsid w:val="308050E6"/>
    <w:rsid w:val="30815E96"/>
    <w:rsid w:val="308B0B94"/>
    <w:rsid w:val="30907F59"/>
    <w:rsid w:val="30A34BEA"/>
    <w:rsid w:val="30B10B13"/>
    <w:rsid w:val="30B17ECF"/>
    <w:rsid w:val="30C87734"/>
    <w:rsid w:val="30D616C5"/>
    <w:rsid w:val="30E12562"/>
    <w:rsid w:val="30F222CD"/>
    <w:rsid w:val="30FD4EC2"/>
    <w:rsid w:val="310134EF"/>
    <w:rsid w:val="31174143"/>
    <w:rsid w:val="31230DCD"/>
    <w:rsid w:val="31293F09"/>
    <w:rsid w:val="31295CB7"/>
    <w:rsid w:val="314525F0"/>
    <w:rsid w:val="314D5E4A"/>
    <w:rsid w:val="314F1BC2"/>
    <w:rsid w:val="315A2315"/>
    <w:rsid w:val="315F2D59"/>
    <w:rsid w:val="31666F0B"/>
    <w:rsid w:val="31705EE7"/>
    <w:rsid w:val="31975317"/>
    <w:rsid w:val="319A39F8"/>
    <w:rsid w:val="319B63A7"/>
    <w:rsid w:val="319E0453"/>
    <w:rsid w:val="319E66A5"/>
    <w:rsid w:val="31A639C8"/>
    <w:rsid w:val="31BB7257"/>
    <w:rsid w:val="31BE28A4"/>
    <w:rsid w:val="31D200FD"/>
    <w:rsid w:val="31D43E75"/>
    <w:rsid w:val="31D4754B"/>
    <w:rsid w:val="31DD5420"/>
    <w:rsid w:val="31F26C56"/>
    <w:rsid w:val="3200110E"/>
    <w:rsid w:val="32075FF9"/>
    <w:rsid w:val="3228125C"/>
    <w:rsid w:val="325E3C6E"/>
    <w:rsid w:val="327318E0"/>
    <w:rsid w:val="327D4796"/>
    <w:rsid w:val="328C0FE3"/>
    <w:rsid w:val="328D7E61"/>
    <w:rsid w:val="328E671A"/>
    <w:rsid w:val="329F4483"/>
    <w:rsid w:val="32AF043E"/>
    <w:rsid w:val="32BE3742"/>
    <w:rsid w:val="32CF7C0B"/>
    <w:rsid w:val="32DC7485"/>
    <w:rsid w:val="32E91BA2"/>
    <w:rsid w:val="32E93950"/>
    <w:rsid w:val="3310254A"/>
    <w:rsid w:val="331210F9"/>
    <w:rsid w:val="333533F1"/>
    <w:rsid w:val="333E2296"/>
    <w:rsid w:val="334212B2"/>
    <w:rsid w:val="334D3EDF"/>
    <w:rsid w:val="33576B0C"/>
    <w:rsid w:val="335A2AA0"/>
    <w:rsid w:val="335A6B93"/>
    <w:rsid w:val="335F1E64"/>
    <w:rsid w:val="337B4EF0"/>
    <w:rsid w:val="337F7FE5"/>
    <w:rsid w:val="33811DDB"/>
    <w:rsid w:val="338E62A6"/>
    <w:rsid w:val="338F274A"/>
    <w:rsid w:val="3392223A"/>
    <w:rsid w:val="33922C89"/>
    <w:rsid w:val="33A72B7D"/>
    <w:rsid w:val="33BC72B7"/>
    <w:rsid w:val="33C00B55"/>
    <w:rsid w:val="33C80FA0"/>
    <w:rsid w:val="33CF6FEA"/>
    <w:rsid w:val="33D37216"/>
    <w:rsid w:val="33D50AB3"/>
    <w:rsid w:val="33EC1B85"/>
    <w:rsid w:val="33F335C2"/>
    <w:rsid w:val="34011131"/>
    <w:rsid w:val="34174A98"/>
    <w:rsid w:val="341C3168"/>
    <w:rsid w:val="341F7742"/>
    <w:rsid w:val="342F7A89"/>
    <w:rsid w:val="34307612"/>
    <w:rsid w:val="34357FFF"/>
    <w:rsid w:val="343A7E32"/>
    <w:rsid w:val="344C4197"/>
    <w:rsid w:val="34524C3E"/>
    <w:rsid w:val="34592D57"/>
    <w:rsid w:val="34690693"/>
    <w:rsid w:val="347B4A7C"/>
    <w:rsid w:val="34853B4C"/>
    <w:rsid w:val="348E0C53"/>
    <w:rsid w:val="348E2A01"/>
    <w:rsid w:val="349A75F8"/>
    <w:rsid w:val="34A71D15"/>
    <w:rsid w:val="34B166F0"/>
    <w:rsid w:val="34C24459"/>
    <w:rsid w:val="34C603ED"/>
    <w:rsid w:val="34D50630"/>
    <w:rsid w:val="34E72111"/>
    <w:rsid w:val="34EC7728"/>
    <w:rsid w:val="34F916CD"/>
    <w:rsid w:val="35231A22"/>
    <w:rsid w:val="35284ED7"/>
    <w:rsid w:val="353D36AE"/>
    <w:rsid w:val="354821AC"/>
    <w:rsid w:val="35611EC4"/>
    <w:rsid w:val="356E5B3C"/>
    <w:rsid w:val="359C114E"/>
    <w:rsid w:val="35A26038"/>
    <w:rsid w:val="35AE2C2F"/>
    <w:rsid w:val="35BA15D4"/>
    <w:rsid w:val="35D320B0"/>
    <w:rsid w:val="35F76384"/>
    <w:rsid w:val="35F920FC"/>
    <w:rsid w:val="35FE5964"/>
    <w:rsid w:val="360A3E4F"/>
    <w:rsid w:val="360A4309"/>
    <w:rsid w:val="360F36CE"/>
    <w:rsid w:val="3612197B"/>
    <w:rsid w:val="361433DA"/>
    <w:rsid w:val="361C5DEB"/>
    <w:rsid w:val="36251E49"/>
    <w:rsid w:val="362A49AB"/>
    <w:rsid w:val="36394BEF"/>
    <w:rsid w:val="36411687"/>
    <w:rsid w:val="36483084"/>
    <w:rsid w:val="365305C5"/>
    <w:rsid w:val="36554EEE"/>
    <w:rsid w:val="365657A0"/>
    <w:rsid w:val="365B3E4B"/>
    <w:rsid w:val="36603F29"/>
    <w:rsid w:val="366E2AEA"/>
    <w:rsid w:val="367A3449"/>
    <w:rsid w:val="369605DD"/>
    <w:rsid w:val="369C3F7E"/>
    <w:rsid w:val="369E0EF6"/>
    <w:rsid w:val="36AA789A"/>
    <w:rsid w:val="36B431A9"/>
    <w:rsid w:val="36B64491"/>
    <w:rsid w:val="36B97ADD"/>
    <w:rsid w:val="36C24BE4"/>
    <w:rsid w:val="36C344B8"/>
    <w:rsid w:val="36D3294D"/>
    <w:rsid w:val="36DD6F9D"/>
    <w:rsid w:val="36FD3E6E"/>
    <w:rsid w:val="37070849"/>
    <w:rsid w:val="371708EF"/>
    <w:rsid w:val="37180CA8"/>
    <w:rsid w:val="3724008B"/>
    <w:rsid w:val="37411FAD"/>
    <w:rsid w:val="37460BE1"/>
    <w:rsid w:val="37490E61"/>
    <w:rsid w:val="37507BF4"/>
    <w:rsid w:val="3751103F"/>
    <w:rsid w:val="37572E32"/>
    <w:rsid w:val="375B1ABE"/>
    <w:rsid w:val="3772660A"/>
    <w:rsid w:val="37751B9C"/>
    <w:rsid w:val="3776142B"/>
    <w:rsid w:val="378679C0"/>
    <w:rsid w:val="378B3228"/>
    <w:rsid w:val="37922808"/>
    <w:rsid w:val="379876F3"/>
    <w:rsid w:val="379E254A"/>
    <w:rsid w:val="37C36E66"/>
    <w:rsid w:val="37C4673A"/>
    <w:rsid w:val="37DF4C71"/>
    <w:rsid w:val="380B6117"/>
    <w:rsid w:val="381D3E00"/>
    <w:rsid w:val="381E5E4A"/>
    <w:rsid w:val="382A6C68"/>
    <w:rsid w:val="382D0783"/>
    <w:rsid w:val="382D5936"/>
    <w:rsid w:val="384F062C"/>
    <w:rsid w:val="38563836"/>
    <w:rsid w:val="386572B7"/>
    <w:rsid w:val="386573FF"/>
    <w:rsid w:val="38726196"/>
    <w:rsid w:val="38775334"/>
    <w:rsid w:val="38A02D03"/>
    <w:rsid w:val="38A360E0"/>
    <w:rsid w:val="38B44A00"/>
    <w:rsid w:val="38B467AE"/>
    <w:rsid w:val="38C20ECB"/>
    <w:rsid w:val="38D155B2"/>
    <w:rsid w:val="38D46734"/>
    <w:rsid w:val="38D46E50"/>
    <w:rsid w:val="38D96215"/>
    <w:rsid w:val="38E35860"/>
    <w:rsid w:val="38EF4B56"/>
    <w:rsid w:val="38F27D95"/>
    <w:rsid w:val="39007423"/>
    <w:rsid w:val="391171B6"/>
    <w:rsid w:val="391E1E7A"/>
    <w:rsid w:val="39256151"/>
    <w:rsid w:val="392637B1"/>
    <w:rsid w:val="3971469F"/>
    <w:rsid w:val="397523E2"/>
    <w:rsid w:val="397A79F8"/>
    <w:rsid w:val="398E5251"/>
    <w:rsid w:val="39912D3E"/>
    <w:rsid w:val="399B4A66"/>
    <w:rsid w:val="39B0057A"/>
    <w:rsid w:val="39B0341A"/>
    <w:rsid w:val="39B42EA8"/>
    <w:rsid w:val="39CD2122"/>
    <w:rsid w:val="39DF4A48"/>
    <w:rsid w:val="39F3557E"/>
    <w:rsid w:val="3A06128C"/>
    <w:rsid w:val="3A0A215A"/>
    <w:rsid w:val="3A137505"/>
    <w:rsid w:val="3A173499"/>
    <w:rsid w:val="3A233BEC"/>
    <w:rsid w:val="3A2636DC"/>
    <w:rsid w:val="3A2B6F44"/>
    <w:rsid w:val="3A345DF9"/>
    <w:rsid w:val="3A3F02FA"/>
    <w:rsid w:val="3A611DE7"/>
    <w:rsid w:val="3A6B0060"/>
    <w:rsid w:val="3A6F20EA"/>
    <w:rsid w:val="3A8148A3"/>
    <w:rsid w:val="3A944AE9"/>
    <w:rsid w:val="3A960861"/>
    <w:rsid w:val="3A9B19D4"/>
    <w:rsid w:val="3AA641C2"/>
    <w:rsid w:val="3AB97D6D"/>
    <w:rsid w:val="3ABC52C8"/>
    <w:rsid w:val="3ACA22B9"/>
    <w:rsid w:val="3AD66EB0"/>
    <w:rsid w:val="3ADC656C"/>
    <w:rsid w:val="3AE07D2F"/>
    <w:rsid w:val="3AE74C19"/>
    <w:rsid w:val="3AFE7B1B"/>
    <w:rsid w:val="3B024227"/>
    <w:rsid w:val="3B1672AC"/>
    <w:rsid w:val="3B1C35A4"/>
    <w:rsid w:val="3B245E6D"/>
    <w:rsid w:val="3B2F1FC4"/>
    <w:rsid w:val="3B38632C"/>
    <w:rsid w:val="3B4402BD"/>
    <w:rsid w:val="3B471CD2"/>
    <w:rsid w:val="3B497682"/>
    <w:rsid w:val="3B556027"/>
    <w:rsid w:val="3B602C1D"/>
    <w:rsid w:val="3B712735"/>
    <w:rsid w:val="3B7641EF"/>
    <w:rsid w:val="3B780BA2"/>
    <w:rsid w:val="3B7B2140"/>
    <w:rsid w:val="3B7D732B"/>
    <w:rsid w:val="3B7F44B4"/>
    <w:rsid w:val="3B83521D"/>
    <w:rsid w:val="3B984165"/>
    <w:rsid w:val="3B9C3C56"/>
    <w:rsid w:val="3B9D5C20"/>
    <w:rsid w:val="3BB62D11"/>
    <w:rsid w:val="3BC74A4B"/>
    <w:rsid w:val="3BCE7B87"/>
    <w:rsid w:val="3BD31641"/>
    <w:rsid w:val="3BD3353E"/>
    <w:rsid w:val="3BF07AFD"/>
    <w:rsid w:val="3C0637C5"/>
    <w:rsid w:val="3C092C99"/>
    <w:rsid w:val="3C0B4937"/>
    <w:rsid w:val="3C0D4B53"/>
    <w:rsid w:val="3C237ED3"/>
    <w:rsid w:val="3C291261"/>
    <w:rsid w:val="3C2A3E99"/>
    <w:rsid w:val="3C3B6FA3"/>
    <w:rsid w:val="3C4B2FAD"/>
    <w:rsid w:val="3C5502A8"/>
    <w:rsid w:val="3C6B7ACC"/>
    <w:rsid w:val="3C7050E2"/>
    <w:rsid w:val="3C722C08"/>
    <w:rsid w:val="3C7C5835"/>
    <w:rsid w:val="3C8666B4"/>
    <w:rsid w:val="3C8A5344"/>
    <w:rsid w:val="3C8D17F0"/>
    <w:rsid w:val="3C9A5CBB"/>
    <w:rsid w:val="3CAF1767"/>
    <w:rsid w:val="3CCD6091"/>
    <w:rsid w:val="3CE8111C"/>
    <w:rsid w:val="3CFB6AD2"/>
    <w:rsid w:val="3CFE449C"/>
    <w:rsid w:val="3D112421"/>
    <w:rsid w:val="3D12591E"/>
    <w:rsid w:val="3D204412"/>
    <w:rsid w:val="3D2106A9"/>
    <w:rsid w:val="3D251A29"/>
    <w:rsid w:val="3D263E9D"/>
    <w:rsid w:val="3D2757A1"/>
    <w:rsid w:val="3D2C5F0E"/>
    <w:rsid w:val="3D2F4655"/>
    <w:rsid w:val="3D3636F5"/>
    <w:rsid w:val="3D3F6549"/>
    <w:rsid w:val="3D5440BC"/>
    <w:rsid w:val="3D566086"/>
    <w:rsid w:val="3D567E34"/>
    <w:rsid w:val="3D632551"/>
    <w:rsid w:val="3D74475E"/>
    <w:rsid w:val="3D74650C"/>
    <w:rsid w:val="3DB36155"/>
    <w:rsid w:val="3DB8289D"/>
    <w:rsid w:val="3DCD3DBD"/>
    <w:rsid w:val="3DD057D0"/>
    <w:rsid w:val="3DD82F3F"/>
    <w:rsid w:val="3DE54389"/>
    <w:rsid w:val="3DE772FD"/>
    <w:rsid w:val="3DEE7006"/>
    <w:rsid w:val="3DF053E7"/>
    <w:rsid w:val="3E0B0C1F"/>
    <w:rsid w:val="3E1675C3"/>
    <w:rsid w:val="3E287A22"/>
    <w:rsid w:val="3E297C7D"/>
    <w:rsid w:val="3E2B0CB1"/>
    <w:rsid w:val="3E3143FD"/>
    <w:rsid w:val="3E344619"/>
    <w:rsid w:val="3E3F2FBE"/>
    <w:rsid w:val="3E4660FB"/>
    <w:rsid w:val="3E7A3FF6"/>
    <w:rsid w:val="3E7D047A"/>
    <w:rsid w:val="3E84473A"/>
    <w:rsid w:val="3E88226F"/>
    <w:rsid w:val="3E9926CE"/>
    <w:rsid w:val="3EBA0D0A"/>
    <w:rsid w:val="3EBA43F3"/>
    <w:rsid w:val="3EDB2CE7"/>
    <w:rsid w:val="3EE3321B"/>
    <w:rsid w:val="3EF859DF"/>
    <w:rsid w:val="3F1E0E25"/>
    <w:rsid w:val="3F270595"/>
    <w:rsid w:val="3F3309CA"/>
    <w:rsid w:val="3F7D78FA"/>
    <w:rsid w:val="3F8073EA"/>
    <w:rsid w:val="3F810BF6"/>
    <w:rsid w:val="3F836EDA"/>
    <w:rsid w:val="3F852C53"/>
    <w:rsid w:val="3F892743"/>
    <w:rsid w:val="3FA7706D"/>
    <w:rsid w:val="3FAF7CCF"/>
    <w:rsid w:val="3FBA0B4E"/>
    <w:rsid w:val="3FBC64AD"/>
    <w:rsid w:val="3FBD23EC"/>
    <w:rsid w:val="3FCF2120"/>
    <w:rsid w:val="3FD067E3"/>
    <w:rsid w:val="3FDD5267"/>
    <w:rsid w:val="3FFB2F15"/>
    <w:rsid w:val="40093CF1"/>
    <w:rsid w:val="40094B23"/>
    <w:rsid w:val="401069C0"/>
    <w:rsid w:val="40213144"/>
    <w:rsid w:val="40266BAD"/>
    <w:rsid w:val="4028795E"/>
    <w:rsid w:val="40324B88"/>
    <w:rsid w:val="40371ECC"/>
    <w:rsid w:val="4037219F"/>
    <w:rsid w:val="40442135"/>
    <w:rsid w:val="40646EE0"/>
    <w:rsid w:val="4068136E"/>
    <w:rsid w:val="40694322"/>
    <w:rsid w:val="407B5B50"/>
    <w:rsid w:val="409E3FCC"/>
    <w:rsid w:val="40F40090"/>
    <w:rsid w:val="411E6EBB"/>
    <w:rsid w:val="412264C9"/>
    <w:rsid w:val="41265C6A"/>
    <w:rsid w:val="41326AED"/>
    <w:rsid w:val="413606A8"/>
    <w:rsid w:val="41444097"/>
    <w:rsid w:val="41670862"/>
    <w:rsid w:val="4182569C"/>
    <w:rsid w:val="418A09F4"/>
    <w:rsid w:val="418D6AAB"/>
    <w:rsid w:val="418F600A"/>
    <w:rsid w:val="419929E5"/>
    <w:rsid w:val="41B94E35"/>
    <w:rsid w:val="41BB6E00"/>
    <w:rsid w:val="41C23CEA"/>
    <w:rsid w:val="41C755B3"/>
    <w:rsid w:val="41DF489C"/>
    <w:rsid w:val="41E27AF9"/>
    <w:rsid w:val="41EA3241"/>
    <w:rsid w:val="41EC0D67"/>
    <w:rsid w:val="41F83BB0"/>
    <w:rsid w:val="41FB36A0"/>
    <w:rsid w:val="41FD11C6"/>
    <w:rsid w:val="420267DC"/>
    <w:rsid w:val="420A04F4"/>
    <w:rsid w:val="42116B6C"/>
    <w:rsid w:val="42204EB5"/>
    <w:rsid w:val="4222303F"/>
    <w:rsid w:val="422C5607"/>
    <w:rsid w:val="423170C2"/>
    <w:rsid w:val="42521512"/>
    <w:rsid w:val="4253528A"/>
    <w:rsid w:val="42642FF3"/>
    <w:rsid w:val="42664FBD"/>
    <w:rsid w:val="426E3E72"/>
    <w:rsid w:val="427514C6"/>
    <w:rsid w:val="42825535"/>
    <w:rsid w:val="429731D7"/>
    <w:rsid w:val="429A07C3"/>
    <w:rsid w:val="429A4C67"/>
    <w:rsid w:val="42A0071B"/>
    <w:rsid w:val="42A26527"/>
    <w:rsid w:val="42B45D29"/>
    <w:rsid w:val="42BE0955"/>
    <w:rsid w:val="42BE6BA7"/>
    <w:rsid w:val="42F779C3"/>
    <w:rsid w:val="42FC24F9"/>
    <w:rsid w:val="430345BA"/>
    <w:rsid w:val="430622FC"/>
    <w:rsid w:val="433230F1"/>
    <w:rsid w:val="433429C6"/>
    <w:rsid w:val="43350D8D"/>
    <w:rsid w:val="433A160B"/>
    <w:rsid w:val="43476B9D"/>
    <w:rsid w:val="43523774"/>
    <w:rsid w:val="435B2648"/>
    <w:rsid w:val="435C5E8A"/>
    <w:rsid w:val="435E3EE6"/>
    <w:rsid w:val="435E59F0"/>
    <w:rsid w:val="435E6A29"/>
    <w:rsid w:val="43654427"/>
    <w:rsid w:val="43A37B4B"/>
    <w:rsid w:val="43B34232"/>
    <w:rsid w:val="43C024AB"/>
    <w:rsid w:val="43DE5993"/>
    <w:rsid w:val="43F13A06"/>
    <w:rsid w:val="43FD54AD"/>
    <w:rsid w:val="43FF401D"/>
    <w:rsid w:val="440920A4"/>
    <w:rsid w:val="44134CD1"/>
    <w:rsid w:val="441E71D2"/>
    <w:rsid w:val="44273326"/>
    <w:rsid w:val="443B5FD6"/>
    <w:rsid w:val="443C4228"/>
    <w:rsid w:val="444A1810"/>
    <w:rsid w:val="44511355"/>
    <w:rsid w:val="445562BA"/>
    <w:rsid w:val="44557097"/>
    <w:rsid w:val="445A2900"/>
    <w:rsid w:val="446612A5"/>
    <w:rsid w:val="44670B79"/>
    <w:rsid w:val="44720164"/>
    <w:rsid w:val="447514E8"/>
    <w:rsid w:val="449D459A"/>
    <w:rsid w:val="44AE0556"/>
    <w:rsid w:val="44B26C00"/>
    <w:rsid w:val="44B93723"/>
    <w:rsid w:val="44C1472D"/>
    <w:rsid w:val="44C22253"/>
    <w:rsid w:val="44C77869"/>
    <w:rsid w:val="44CC6C2E"/>
    <w:rsid w:val="44D34460"/>
    <w:rsid w:val="44D44974"/>
    <w:rsid w:val="44EE3048"/>
    <w:rsid w:val="44EF3FD1"/>
    <w:rsid w:val="44F00B6E"/>
    <w:rsid w:val="450F36EA"/>
    <w:rsid w:val="452B604A"/>
    <w:rsid w:val="452E1696"/>
    <w:rsid w:val="45367882"/>
    <w:rsid w:val="453C50DC"/>
    <w:rsid w:val="453D1309"/>
    <w:rsid w:val="45525385"/>
    <w:rsid w:val="455410FD"/>
    <w:rsid w:val="4557505A"/>
    <w:rsid w:val="456063A0"/>
    <w:rsid w:val="456D554A"/>
    <w:rsid w:val="457C4AF8"/>
    <w:rsid w:val="457E43CC"/>
    <w:rsid w:val="458B498F"/>
    <w:rsid w:val="459E05CA"/>
    <w:rsid w:val="45A715E9"/>
    <w:rsid w:val="45B77B95"/>
    <w:rsid w:val="45CB40DA"/>
    <w:rsid w:val="45DE4C26"/>
    <w:rsid w:val="45E31539"/>
    <w:rsid w:val="45E701C3"/>
    <w:rsid w:val="45FA6330"/>
    <w:rsid w:val="46054569"/>
    <w:rsid w:val="461C40E3"/>
    <w:rsid w:val="46406C9A"/>
    <w:rsid w:val="465B470D"/>
    <w:rsid w:val="4670640B"/>
    <w:rsid w:val="467632F5"/>
    <w:rsid w:val="467A3826"/>
    <w:rsid w:val="468B3DA5"/>
    <w:rsid w:val="4699535D"/>
    <w:rsid w:val="46A26D6F"/>
    <w:rsid w:val="46A9191C"/>
    <w:rsid w:val="46B92AF0"/>
    <w:rsid w:val="46CE3131"/>
    <w:rsid w:val="46D06E53"/>
    <w:rsid w:val="46F97069"/>
    <w:rsid w:val="46FC0B29"/>
    <w:rsid w:val="46FC37FA"/>
    <w:rsid w:val="470B6133"/>
    <w:rsid w:val="47226FD9"/>
    <w:rsid w:val="47256037"/>
    <w:rsid w:val="47266AC9"/>
    <w:rsid w:val="47332F94"/>
    <w:rsid w:val="47392CA0"/>
    <w:rsid w:val="47737076"/>
    <w:rsid w:val="477F61D9"/>
    <w:rsid w:val="478B1022"/>
    <w:rsid w:val="479003E6"/>
    <w:rsid w:val="4797439B"/>
    <w:rsid w:val="479A3013"/>
    <w:rsid w:val="47A446A1"/>
    <w:rsid w:val="47B42B37"/>
    <w:rsid w:val="47C712D6"/>
    <w:rsid w:val="47CF53B3"/>
    <w:rsid w:val="47D22BC7"/>
    <w:rsid w:val="47D62276"/>
    <w:rsid w:val="47D70D1A"/>
    <w:rsid w:val="47EB73A6"/>
    <w:rsid w:val="47F32C6C"/>
    <w:rsid w:val="47F645ED"/>
    <w:rsid w:val="47F866B8"/>
    <w:rsid w:val="47FB61A8"/>
    <w:rsid w:val="47FD3CCE"/>
    <w:rsid w:val="48036E0A"/>
    <w:rsid w:val="48052B82"/>
    <w:rsid w:val="48054931"/>
    <w:rsid w:val="481132D5"/>
    <w:rsid w:val="48194880"/>
    <w:rsid w:val="482640F1"/>
    <w:rsid w:val="482D3E87"/>
    <w:rsid w:val="483A26D1"/>
    <w:rsid w:val="484F2050"/>
    <w:rsid w:val="485C4DEF"/>
    <w:rsid w:val="48627FD5"/>
    <w:rsid w:val="48647785"/>
    <w:rsid w:val="487E3115"/>
    <w:rsid w:val="48831CF9"/>
    <w:rsid w:val="489C351F"/>
    <w:rsid w:val="48B14AB8"/>
    <w:rsid w:val="48BD345D"/>
    <w:rsid w:val="48C11705"/>
    <w:rsid w:val="48D07BD4"/>
    <w:rsid w:val="48D32C81"/>
    <w:rsid w:val="48D80297"/>
    <w:rsid w:val="48DA7B6B"/>
    <w:rsid w:val="48E571AC"/>
    <w:rsid w:val="48EC3D42"/>
    <w:rsid w:val="48F52F0F"/>
    <w:rsid w:val="48F86243"/>
    <w:rsid w:val="490C4C58"/>
    <w:rsid w:val="49137521"/>
    <w:rsid w:val="49303C2F"/>
    <w:rsid w:val="4944592C"/>
    <w:rsid w:val="495105E0"/>
    <w:rsid w:val="49584F34"/>
    <w:rsid w:val="495C65DD"/>
    <w:rsid w:val="496D09DF"/>
    <w:rsid w:val="497956EF"/>
    <w:rsid w:val="498174A7"/>
    <w:rsid w:val="49836455"/>
    <w:rsid w:val="4985619D"/>
    <w:rsid w:val="498D1081"/>
    <w:rsid w:val="49900B72"/>
    <w:rsid w:val="49A01D61"/>
    <w:rsid w:val="49AA39E1"/>
    <w:rsid w:val="49C83E68"/>
    <w:rsid w:val="49CA5E32"/>
    <w:rsid w:val="49CF169A"/>
    <w:rsid w:val="49D6278F"/>
    <w:rsid w:val="49DD495A"/>
    <w:rsid w:val="49E36EF3"/>
    <w:rsid w:val="49E46175"/>
    <w:rsid w:val="4A001853"/>
    <w:rsid w:val="4A007AA5"/>
    <w:rsid w:val="4A02381D"/>
    <w:rsid w:val="4A054B02"/>
    <w:rsid w:val="4A113A61"/>
    <w:rsid w:val="4A183615"/>
    <w:rsid w:val="4A19092B"/>
    <w:rsid w:val="4A32312F"/>
    <w:rsid w:val="4A3B288C"/>
    <w:rsid w:val="4A3B6D2F"/>
    <w:rsid w:val="4A3C6604"/>
    <w:rsid w:val="4A46618B"/>
    <w:rsid w:val="4A5358A9"/>
    <w:rsid w:val="4A69389D"/>
    <w:rsid w:val="4A6E0EB3"/>
    <w:rsid w:val="4A851D59"/>
    <w:rsid w:val="4A927BF6"/>
    <w:rsid w:val="4A965AF1"/>
    <w:rsid w:val="4AA11346"/>
    <w:rsid w:val="4AAA6299"/>
    <w:rsid w:val="4ABE526B"/>
    <w:rsid w:val="4AD60806"/>
    <w:rsid w:val="4AEF3676"/>
    <w:rsid w:val="4B0D06CC"/>
    <w:rsid w:val="4B3E33A3"/>
    <w:rsid w:val="4B5C068A"/>
    <w:rsid w:val="4B63597D"/>
    <w:rsid w:val="4B673DD7"/>
    <w:rsid w:val="4B697AE9"/>
    <w:rsid w:val="4B963A09"/>
    <w:rsid w:val="4BA044DB"/>
    <w:rsid w:val="4BBD76FF"/>
    <w:rsid w:val="4BBE5D4C"/>
    <w:rsid w:val="4BC0573E"/>
    <w:rsid w:val="4BC23E1F"/>
    <w:rsid w:val="4BC468B1"/>
    <w:rsid w:val="4BCD4886"/>
    <w:rsid w:val="4BDC1E4C"/>
    <w:rsid w:val="4BE015FA"/>
    <w:rsid w:val="4BE32B5B"/>
    <w:rsid w:val="4BE56F53"/>
    <w:rsid w:val="4BF21670"/>
    <w:rsid w:val="4BF2341E"/>
    <w:rsid w:val="4BF52F0E"/>
    <w:rsid w:val="4BFC429C"/>
    <w:rsid w:val="4C0118B3"/>
    <w:rsid w:val="4C0D2006"/>
    <w:rsid w:val="4C123AC0"/>
    <w:rsid w:val="4C324F11"/>
    <w:rsid w:val="4C392DFB"/>
    <w:rsid w:val="4C3A795B"/>
    <w:rsid w:val="4C3D4B7D"/>
    <w:rsid w:val="4C3F1566"/>
    <w:rsid w:val="4C41053F"/>
    <w:rsid w:val="4C4321BE"/>
    <w:rsid w:val="4C4C0689"/>
    <w:rsid w:val="4C786019"/>
    <w:rsid w:val="4C821EFC"/>
    <w:rsid w:val="4C902592"/>
    <w:rsid w:val="4CA23096"/>
    <w:rsid w:val="4CAF7561"/>
    <w:rsid w:val="4CB6115A"/>
    <w:rsid w:val="4CBD3A2C"/>
    <w:rsid w:val="4CD07A11"/>
    <w:rsid w:val="4CD15729"/>
    <w:rsid w:val="4CD174D7"/>
    <w:rsid w:val="4CE23D45"/>
    <w:rsid w:val="4CEF3427"/>
    <w:rsid w:val="4D0E613F"/>
    <w:rsid w:val="4D106251"/>
    <w:rsid w:val="4D1A25C0"/>
    <w:rsid w:val="4D1A70D0"/>
    <w:rsid w:val="4D230F27"/>
    <w:rsid w:val="4D2B7449"/>
    <w:rsid w:val="4D41465D"/>
    <w:rsid w:val="4D841A04"/>
    <w:rsid w:val="4D87403A"/>
    <w:rsid w:val="4DA5369B"/>
    <w:rsid w:val="4DAE7818"/>
    <w:rsid w:val="4DB017E2"/>
    <w:rsid w:val="4DC42B98"/>
    <w:rsid w:val="4DDC6134"/>
    <w:rsid w:val="4DDF79D2"/>
    <w:rsid w:val="4DE20679"/>
    <w:rsid w:val="4DEF40B9"/>
    <w:rsid w:val="4E013DEC"/>
    <w:rsid w:val="4E0F6509"/>
    <w:rsid w:val="4E143B1F"/>
    <w:rsid w:val="4E1F24C4"/>
    <w:rsid w:val="4E202E8E"/>
    <w:rsid w:val="4E255D2C"/>
    <w:rsid w:val="4E261AA5"/>
    <w:rsid w:val="4E2B2C17"/>
    <w:rsid w:val="4E361CE8"/>
    <w:rsid w:val="4E4A12EF"/>
    <w:rsid w:val="4E7445BE"/>
    <w:rsid w:val="4E796078"/>
    <w:rsid w:val="4E944C60"/>
    <w:rsid w:val="4E992277"/>
    <w:rsid w:val="4EB62E28"/>
    <w:rsid w:val="4EB943FF"/>
    <w:rsid w:val="4EBE7F2F"/>
    <w:rsid w:val="4EC24358"/>
    <w:rsid w:val="4EC63BC9"/>
    <w:rsid w:val="4EC66A03"/>
    <w:rsid w:val="4EC72940"/>
    <w:rsid w:val="4ECC61A8"/>
    <w:rsid w:val="4ED0764A"/>
    <w:rsid w:val="4ED60DD5"/>
    <w:rsid w:val="4EDA073A"/>
    <w:rsid w:val="4EF23735"/>
    <w:rsid w:val="4F02606E"/>
    <w:rsid w:val="4F112E45"/>
    <w:rsid w:val="4F1B205A"/>
    <w:rsid w:val="4F1B2C8C"/>
    <w:rsid w:val="4F1F5B32"/>
    <w:rsid w:val="4F235F46"/>
    <w:rsid w:val="4F2B1B4F"/>
    <w:rsid w:val="4F3A18BA"/>
    <w:rsid w:val="4F4B1CAA"/>
    <w:rsid w:val="4F5148FF"/>
    <w:rsid w:val="4F7F46A4"/>
    <w:rsid w:val="4F876573"/>
    <w:rsid w:val="4F8E345D"/>
    <w:rsid w:val="4F9A4592"/>
    <w:rsid w:val="4FAB2261"/>
    <w:rsid w:val="4FE63299"/>
    <w:rsid w:val="50015974"/>
    <w:rsid w:val="50056699"/>
    <w:rsid w:val="500C709E"/>
    <w:rsid w:val="50152614"/>
    <w:rsid w:val="502F3FDB"/>
    <w:rsid w:val="50395ABF"/>
    <w:rsid w:val="503C110B"/>
    <w:rsid w:val="50487AB0"/>
    <w:rsid w:val="50546455"/>
    <w:rsid w:val="50574197"/>
    <w:rsid w:val="506C111E"/>
    <w:rsid w:val="50770396"/>
    <w:rsid w:val="50780212"/>
    <w:rsid w:val="5079410E"/>
    <w:rsid w:val="508023F2"/>
    <w:rsid w:val="508A631B"/>
    <w:rsid w:val="50970A38"/>
    <w:rsid w:val="50A849F3"/>
    <w:rsid w:val="50B415EA"/>
    <w:rsid w:val="50D13F4A"/>
    <w:rsid w:val="50E00881"/>
    <w:rsid w:val="50E517A3"/>
    <w:rsid w:val="50FA629D"/>
    <w:rsid w:val="51024103"/>
    <w:rsid w:val="51121E6C"/>
    <w:rsid w:val="51124B24"/>
    <w:rsid w:val="511F2F07"/>
    <w:rsid w:val="512A365A"/>
    <w:rsid w:val="512E4EF8"/>
    <w:rsid w:val="51314CFE"/>
    <w:rsid w:val="513F4577"/>
    <w:rsid w:val="514C1822"/>
    <w:rsid w:val="515D0DE3"/>
    <w:rsid w:val="51730B5D"/>
    <w:rsid w:val="51735001"/>
    <w:rsid w:val="519F5DF6"/>
    <w:rsid w:val="51A0391C"/>
    <w:rsid w:val="51B15104"/>
    <w:rsid w:val="51BA678C"/>
    <w:rsid w:val="51C4760A"/>
    <w:rsid w:val="51C615D4"/>
    <w:rsid w:val="51D21B13"/>
    <w:rsid w:val="51D6733E"/>
    <w:rsid w:val="51D83FDA"/>
    <w:rsid w:val="51E952C3"/>
    <w:rsid w:val="51EE0B2B"/>
    <w:rsid w:val="51EF4C83"/>
    <w:rsid w:val="51FD48CA"/>
    <w:rsid w:val="520143BB"/>
    <w:rsid w:val="52075B24"/>
    <w:rsid w:val="520774F7"/>
    <w:rsid w:val="520E4D2A"/>
    <w:rsid w:val="5212481A"/>
    <w:rsid w:val="52143AFD"/>
    <w:rsid w:val="52270757"/>
    <w:rsid w:val="523F1387"/>
    <w:rsid w:val="52426781"/>
    <w:rsid w:val="524B3888"/>
    <w:rsid w:val="52592257"/>
    <w:rsid w:val="525C7843"/>
    <w:rsid w:val="525E7A5F"/>
    <w:rsid w:val="5263104F"/>
    <w:rsid w:val="526B217C"/>
    <w:rsid w:val="526D7CA2"/>
    <w:rsid w:val="526F3A1A"/>
    <w:rsid w:val="528374C6"/>
    <w:rsid w:val="529C40E3"/>
    <w:rsid w:val="52A01914"/>
    <w:rsid w:val="52A70A70"/>
    <w:rsid w:val="52AD009F"/>
    <w:rsid w:val="52AF02BB"/>
    <w:rsid w:val="52B23907"/>
    <w:rsid w:val="52BC7A8F"/>
    <w:rsid w:val="52C35ACC"/>
    <w:rsid w:val="52C75604"/>
    <w:rsid w:val="52CA6EA2"/>
    <w:rsid w:val="52F749BC"/>
    <w:rsid w:val="530166AA"/>
    <w:rsid w:val="5305418D"/>
    <w:rsid w:val="530618DA"/>
    <w:rsid w:val="53095D77"/>
    <w:rsid w:val="530C1269"/>
    <w:rsid w:val="53127E83"/>
    <w:rsid w:val="531727EC"/>
    <w:rsid w:val="531B76FE"/>
    <w:rsid w:val="53226CDE"/>
    <w:rsid w:val="53373E0C"/>
    <w:rsid w:val="533B37EB"/>
    <w:rsid w:val="534933B3"/>
    <w:rsid w:val="5354676C"/>
    <w:rsid w:val="535B7AFB"/>
    <w:rsid w:val="535E4FF9"/>
    <w:rsid w:val="536966BB"/>
    <w:rsid w:val="536C1D08"/>
    <w:rsid w:val="5373753A"/>
    <w:rsid w:val="53777F05"/>
    <w:rsid w:val="53A92F5C"/>
    <w:rsid w:val="53AA0FF0"/>
    <w:rsid w:val="53BD2563"/>
    <w:rsid w:val="53BF452D"/>
    <w:rsid w:val="53D654FE"/>
    <w:rsid w:val="53DE62D7"/>
    <w:rsid w:val="53ED0749"/>
    <w:rsid w:val="53EE096F"/>
    <w:rsid w:val="53F83BBD"/>
    <w:rsid w:val="53FC12DE"/>
    <w:rsid w:val="54014B46"/>
    <w:rsid w:val="5402441A"/>
    <w:rsid w:val="540D674C"/>
    <w:rsid w:val="540E1011"/>
    <w:rsid w:val="54152659"/>
    <w:rsid w:val="541D6E01"/>
    <w:rsid w:val="541F0D04"/>
    <w:rsid w:val="54224ABC"/>
    <w:rsid w:val="542D593B"/>
    <w:rsid w:val="544669FD"/>
    <w:rsid w:val="546142C1"/>
    <w:rsid w:val="54662BFB"/>
    <w:rsid w:val="548D0188"/>
    <w:rsid w:val="54901A26"/>
    <w:rsid w:val="5492579E"/>
    <w:rsid w:val="5495703C"/>
    <w:rsid w:val="54996B2C"/>
    <w:rsid w:val="54A61249"/>
    <w:rsid w:val="54AD6A7C"/>
    <w:rsid w:val="54B74B11"/>
    <w:rsid w:val="54C33BA9"/>
    <w:rsid w:val="54D44008"/>
    <w:rsid w:val="54DC110F"/>
    <w:rsid w:val="54EA7388"/>
    <w:rsid w:val="54F2623D"/>
    <w:rsid w:val="54F8584D"/>
    <w:rsid w:val="55110DB9"/>
    <w:rsid w:val="551408A9"/>
    <w:rsid w:val="55172147"/>
    <w:rsid w:val="552870E5"/>
    <w:rsid w:val="552A1E7A"/>
    <w:rsid w:val="552D196B"/>
    <w:rsid w:val="553568C6"/>
    <w:rsid w:val="553774BF"/>
    <w:rsid w:val="554D3C11"/>
    <w:rsid w:val="555B47FD"/>
    <w:rsid w:val="556B42F2"/>
    <w:rsid w:val="55741347"/>
    <w:rsid w:val="5587107B"/>
    <w:rsid w:val="558A2919"/>
    <w:rsid w:val="559A541A"/>
    <w:rsid w:val="55A61DAE"/>
    <w:rsid w:val="55BA1450"/>
    <w:rsid w:val="55C951EF"/>
    <w:rsid w:val="55D16071"/>
    <w:rsid w:val="55DF6F34"/>
    <w:rsid w:val="55E25D5A"/>
    <w:rsid w:val="55E77D6B"/>
    <w:rsid w:val="55F45BD2"/>
    <w:rsid w:val="55FF3307"/>
    <w:rsid w:val="56075D18"/>
    <w:rsid w:val="56113530"/>
    <w:rsid w:val="561E6351"/>
    <w:rsid w:val="562341D8"/>
    <w:rsid w:val="56250121"/>
    <w:rsid w:val="56310FE7"/>
    <w:rsid w:val="563C147E"/>
    <w:rsid w:val="564156CE"/>
    <w:rsid w:val="56503B63"/>
    <w:rsid w:val="56551179"/>
    <w:rsid w:val="56553C8D"/>
    <w:rsid w:val="565C42B5"/>
    <w:rsid w:val="56705772"/>
    <w:rsid w:val="567543C3"/>
    <w:rsid w:val="56777341"/>
    <w:rsid w:val="568022D3"/>
    <w:rsid w:val="569F0646"/>
    <w:rsid w:val="569F41A2"/>
    <w:rsid w:val="56A143BE"/>
    <w:rsid w:val="56A96DCF"/>
    <w:rsid w:val="56B16BE7"/>
    <w:rsid w:val="56B17BA6"/>
    <w:rsid w:val="56BD0981"/>
    <w:rsid w:val="56D007FF"/>
    <w:rsid w:val="56DA167E"/>
    <w:rsid w:val="56DF0A43"/>
    <w:rsid w:val="56F73FDE"/>
    <w:rsid w:val="56F75D8C"/>
    <w:rsid w:val="57016C0B"/>
    <w:rsid w:val="570A7387"/>
    <w:rsid w:val="571050A0"/>
    <w:rsid w:val="571526B6"/>
    <w:rsid w:val="571A1A7B"/>
    <w:rsid w:val="57201787"/>
    <w:rsid w:val="572052E3"/>
    <w:rsid w:val="573B211D"/>
    <w:rsid w:val="574A6804"/>
    <w:rsid w:val="57501BDB"/>
    <w:rsid w:val="57533531"/>
    <w:rsid w:val="57596A47"/>
    <w:rsid w:val="575E36F7"/>
    <w:rsid w:val="5763051D"/>
    <w:rsid w:val="57A203EE"/>
    <w:rsid w:val="57A537C4"/>
    <w:rsid w:val="57AE79CC"/>
    <w:rsid w:val="57B31562"/>
    <w:rsid w:val="57B61BC5"/>
    <w:rsid w:val="57C272D1"/>
    <w:rsid w:val="57CE2F91"/>
    <w:rsid w:val="57E4161C"/>
    <w:rsid w:val="57E834C0"/>
    <w:rsid w:val="57E842D2"/>
    <w:rsid w:val="57EC23F0"/>
    <w:rsid w:val="57F12FF3"/>
    <w:rsid w:val="57F4051E"/>
    <w:rsid w:val="5813309A"/>
    <w:rsid w:val="5818420C"/>
    <w:rsid w:val="581A7F84"/>
    <w:rsid w:val="582E58E1"/>
    <w:rsid w:val="5838665C"/>
    <w:rsid w:val="58533496"/>
    <w:rsid w:val="58550FBC"/>
    <w:rsid w:val="58592F4A"/>
    <w:rsid w:val="58966C2D"/>
    <w:rsid w:val="589D0BB5"/>
    <w:rsid w:val="58A45D91"/>
    <w:rsid w:val="58B73A25"/>
    <w:rsid w:val="58BF6D7E"/>
    <w:rsid w:val="58C148A4"/>
    <w:rsid w:val="58C3061C"/>
    <w:rsid w:val="58CE6FC1"/>
    <w:rsid w:val="58CF092A"/>
    <w:rsid w:val="58D04AE7"/>
    <w:rsid w:val="58D520FD"/>
    <w:rsid w:val="58DA3BB7"/>
    <w:rsid w:val="58DF4D2A"/>
    <w:rsid w:val="58E84AF7"/>
    <w:rsid w:val="58F44C79"/>
    <w:rsid w:val="58FF201C"/>
    <w:rsid w:val="58FF717A"/>
    <w:rsid w:val="590649AC"/>
    <w:rsid w:val="590A312F"/>
    <w:rsid w:val="591730EE"/>
    <w:rsid w:val="59255664"/>
    <w:rsid w:val="593F3A1A"/>
    <w:rsid w:val="59476B94"/>
    <w:rsid w:val="59626DD3"/>
    <w:rsid w:val="5963595B"/>
    <w:rsid w:val="59835887"/>
    <w:rsid w:val="5987319C"/>
    <w:rsid w:val="598A0F77"/>
    <w:rsid w:val="598F7C23"/>
    <w:rsid w:val="59995821"/>
    <w:rsid w:val="59A4727E"/>
    <w:rsid w:val="59B30690"/>
    <w:rsid w:val="59B419C2"/>
    <w:rsid w:val="59B43E18"/>
    <w:rsid w:val="59C879D0"/>
    <w:rsid w:val="59E20F76"/>
    <w:rsid w:val="59E24AD2"/>
    <w:rsid w:val="59EC5950"/>
    <w:rsid w:val="5A046F4C"/>
    <w:rsid w:val="5A0C5FF2"/>
    <w:rsid w:val="5A1350B0"/>
    <w:rsid w:val="5A2447F3"/>
    <w:rsid w:val="5A303EAE"/>
    <w:rsid w:val="5A3572F7"/>
    <w:rsid w:val="5A3D43FE"/>
    <w:rsid w:val="5A6D3091"/>
    <w:rsid w:val="5A701946"/>
    <w:rsid w:val="5A897643"/>
    <w:rsid w:val="5AA03537"/>
    <w:rsid w:val="5AA1673B"/>
    <w:rsid w:val="5AA2321A"/>
    <w:rsid w:val="5AC832A1"/>
    <w:rsid w:val="5ADD173D"/>
    <w:rsid w:val="5B152C85"/>
    <w:rsid w:val="5B24111A"/>
    <w:rsid w:val="5B307FE1"/>
    <w:rsid w:val="5B370E4D"/>
    <w:rsid w:val="5B41084A"/>
    <w:rsid w:val="5B6360E6"/>
    <w:rsid w:val="5B636E11"/>
    <w:rsid w:val="5B644147"/>
    <w:rsid w:val="5B667984"/>
    <w:rsid w:val="5B762B43"/>
    <w:rsid w:val="5B767BC7"/>
    <w:rsid w:val="5B8A5421"/>
    <w:rsid w:val="5B9444F1"/>
    <w:rsid w:val="5BA74225"/>
    <w:rsid w:val="5BAB5397"/>
    <w:rsid w:val="5BD112A2"/>
    <w:rsid w:val="5BE002A5"/>
    <w:rsid w:val="5BEF1728"/>
    <w:rsid w:val="5C122898"/>
    <w:rsid w:val="5C1318BA"/>
    <w:rsid w:val="5C182A2D"/>
    <w:rsid w:val="5C423F4D"/>
    <w:rsid w:val="5C447CC6"/>
    <w:rsid w:val="5C576CE3"/>
    <w:rsid w:val="5C6E089F"/>
    <w:rsid w:val="5C82434A"/>
    <w:rsid w:val="5C8A56BD"/>
    <w:rsid w:val="5C923B59"/>
    <w:rsid w:val="5C964C34"/>
    <w:rsid w:val="5C974299"/>
    <w:rsid w:val="5C9C18B0"/>
    <w:rsid w:val="5C9D2F32"/>
    <w:rsid w:val="5CA70FFE"/>
    <w:rsid w:val="5CB7311C"/>
    <w:rsid w:val="5CBB4FFC"/>
    <w:rsid w:val="5CC01D55"/>
    <w:rsid w:val="5CC9164A"/>
    <w:rsid w:val="5CDF7315"/>
    <w:rsid w:val="5CEE5E83"/>
    <w:rsid w:val="5CEE6B5D"/>
    <w:rsid w:val="5CFF1E3E"/>
    <w:rsid w:val="5D0B2591"/>
    <w:rsid w:val="5D283143"/>
    <w:rsid w:val="5D2B343B"/>
    <w:rsid w:val="5D2E1FDF"/>
    <w:rsid w:val="5D303DA6"/>
    <w:rsid w:val="5D494E68"/>
    <w:rsid w:val="5D4D0C02"/>
    <w:rsid w:val="5D4E247E"/>
    <w:rsid w:val="5D6323CD"/>
    <w:rsid w:val="5D641CA2"/>
    <w:rsid w:val="5D675A7A"/>
    <w:rsid w:val="5D6A375C"/>
    <w:rsid w:val="5D72616D"/>
    <w:rsid w:val="5D77631A"/>
    <w:rsid w:val="5D7A14C5"/>
    <w:rsid w:val="5D7E7207"/>
    <w:rsid w:val="5DB04EE7"/>
    <w:rsid w:val="5DBA652D"/>
    <w:rsid w:val="5DBB3DC6"/>
    <w:rsid w:val="5DDC7A8A"/>
    <w:rsid w:val="5E2A2EEB"/>
    <w:rsid w:val="5E316028"/>
    <w:rsid w:val="5E3559B0"/>
    <w:rsid w:val="5E3E0745"/>
    <w:rsid w:val="5E483371"/>
    <w:rsid w:val="5E563CE0"/>
    <w:rsid w:val="5E5B21D1"/>
    <w:rsid w:val="5E611AA9"/>
    <w:rsid w:val="5E79177D"/>
    <w:rsid w:val="5E8343A9"/>
    <w:rsid w:val="5E9345EC"/>
    <w:rsid w:val="5E9D190F"/>
    <w:rsid w:val="5E9F5041"/>
    <w:rsid w:val="5EA26F25"/>
    <w:rsid w:val="5EAE7678"/>
    <w:rsid w:val="5EBF1885"/>
    <w:rsid w:val="5EC0115A"/>
    <w:rsid w:val="5ECC6B94"/>
    <w:rsid w:val="5ED76841"/>
    <w:rsid w:val="5EFD57EA"/>
    <w:rsid w:val="5F055641"/>
    <w:rsid w:val="5F094BE9"/>
    <w:rsid w:val="5F0A61D2"/>
    <w:rsid w:val="5F27742B"/>
    <w:rsid w:val="5F3538F6"/>
    <w:rsid w:val="5F3D09FC"/>
    <w:rsid w:val="5F443B39"/>
    <w:rsid w:val="5F593A88"/>
    <w:rsid w:val="5F6146EB"/>
    <w:rsid w:val="5F682B4C"/>
    <w:rsid w:val="5F6B3399"/>
    <w:rsid w:val="5F6D12E1"/>
    <w:rsid w:val="5F6D7533"/>
    <w:rsid w:val="5F8E3006"/>
    <w:rsid w:val="5F916509"/>
    <w:rsid w:val="5FA10AC4"/>
    <w:rsid w:val="5FAA42E4"/>
    <w:rsid w:val="5FAB09A1"/>
    <w:rsid w:val="5FB24F46"/>
    <w:rsid w:val="5FC133DB"/>
    <w:rsid w:val="5FC91EFA"/>
    <w:rsid w:val="5FCD38C0"/>
    <w:rsid w:val="5FD01870"/>
    <w:rsid w:val="5FE1243E"/>
    <w:rsid w:val="5FF67529"/>
    <w:rsid w:val="600D4AFA"/>
    <w:rsid w:val="601001FD"/>
    <w:rsid w:val="60161979"/>
    <w:rsid w:val="601E6EE1"/>
    <w:rsid w:val="60326087"/>
    <w:rsid w:val="60332DFA"/>
    <w:rsid w:val="603A68FA"/>
    <w:rsid w:val="607E307A"/>
    <w:rsid w:val="608368E3"/>
    <w:rsid w:val="608A1A1F"/>
    <w:rsid w:val="60917251"/>
    <w:rsid w:val="60A23649"/>
    <w:rsid w:val="60A61796"/>
    <w:rsid w:val="60D62EB6"/>
    <w:rsid w:val="60E2185B"/>
    <w:rsid w:val="60F31CBA"/>
    <w:rsid w:val="60FD0443"/>
    <w:rsid w:val="6106379C"/>
    <w:rsid w:val="610C692D"/>
    <w:rsid w:val="6115578D"/>
    <w:rsid w:val="61181721"/>
    <w:rsid w:val="61271964"/>
    <w:rsid w:val="614147D4"/>
    <w:rsid w:val="614E5143"/>
    <w:rsid w:val="615362B5"/>
    <w:rsid w:val="61705355"/>
    <w:rsid w:val="618943CD"/>
    <w:rsid w:val="61907509"/>
    <w:rsid w:val="619768F8"/>
    <w:rsid w:val="619A2136"/>
    <w:rsid w:val="61A134C4"/>
    <w:rsid w:val="61CD4827"/>
    <w:rsid w:val="61CF0B75"/>
    <w:rsid w:val="61EB73CF"/>
    <w:rsid w:val="61EF4230"/>
    <w:rsid w:val="62035F2D"/>
    <w:rsid w:val="621517BC"/>
    <w:rsid w:val="621551D9"/>
    <w:rsid w:val="62165C60"/>
    <w:rsid w:val="623B7475"/>
    <w:rsid w:val="62487DE4"/>
    <w:rsid w:val="624B51DE"/>
    <w:rsid w:val="62606EDB"/>
    <w:rsid w:val="6291676E"/>
    <w:rsid w:val="629C78BE"/>
    <w:rsid w:val="62A96AD4"/>
    <w:rsid w:val="62B069F0"/>
    <w:rsid w:val="62B2525D"/>
    <w:rsid w:val="62C76F5B"/>
    <w:rsid w:val="62E95227"/>
    <w:rsid w:val="62F13FD7"/>
    <w:rsid w:val="62FB4E56"/>
    <w:rsid w:val="6300421A"/>
    <w:rsid w:val="630F445E"/>
    <w:rsid w:val="63133F4E"/>
    <w:rsid w:val="631E435E"/>
    <w:rsid w:val="635051A2"/>
    <w:rsid w:val="63514A76"/>
    <w:rsid w:val="635A1B7D"/>
    <w:rsid w:val="635B76A3"/>
    <w:rsid w:val="636429FB"/>
    <w:rsid w:val="636E73D6"/>
    <w:rsid w:val="63715118"/>
    <w:rsid w:val="63750765"/>
    <w:rsid w:val="637A462A"/>
    <w:rsid w:val="637F3391"/>
    <w:rsid w:val="63807109"/>
    <w:rsid w:val="63885BA6"/>
    <w:rsid w:val="638B442C"/>
    <w:rsid w:val="63996C58"/>
    <w:rsid w:val="63A060EC"/>
    <w:rsid w:val="63AD1F88"/>
    <w:rsid w:val="63BF2E3F"/>
    <w:rsid w:val="63C4349A"/>
    <w:rsid w:val="63D23E09"/>
    <w:rsid w:val="63DD455C"/>
    <w:rsid w:val="63E94CAF"/>
    <w:rsid w:val="63EA73A4"/>
    <w:rsid w:val="63EE1ECA"/>
    <w:rsid w:val="63F45CCF"/>
    <w:rsid w:val="63FF2724"/>
    <w:rsid w:val="64113B76"/>
    <w:rsid w:val="641A130C"/>
    <w:rsid w:val="64210E5C"/>
    <w:rsid w:val="643407A7"/>
    <w:rsid w:val="64432611"/>
    <w:rsid w:val="644E49FD"/>
    <w:rsid w:val="64616F3B"/>
    <w:rsid w:val="64627FA0"/>
    <w:rsid w:val="64681931"/>
    <w:rsid w:val="64752797"/>
    <w:rsid w:val="648F5856"/>
    <w:rsid w:val="64925346"/>
    <w:rsid w:val="64A62BA0"/>
    <w:rsid w:val="64BF23EE"/>
    <w:rsid w:val="64C574CA"/>
    <w:rsid w:val="64D616D7"/>
    <w:rsid w:val="64E02555"/>
    <w:rsid w:val="64E536C8"/>
    <w:rsid w:val="64F47340"/>
    <w:rsid w:val="64FB2EEB"/>
    <w:rsid w:val="650A1380"/>
    <w:rsid w:val="650C334B"/>
    <w:rsid w:val="650F4BE9"/>
    <w:rsid w:val="65130235"/>
    <w:rsid w:val="6530528B"/>
    <w:rsid w:val="65424FBE"/>
    <w:rsid w:val="654900FB"/>
    <w:rsid w:val="6549634D"/>
    <w:rsid w:val="655A1441"/>
    <w:rsid w:val="655D7702"/>
    <w:rsid w:val="656731A6"/>
    <w:rsid w:val="65750EF0"/>
    <w:rsid w:val="657E23E5"/>
    <w:rsid w:val="658B24C1"/>
    <w:rsid w:val="65953340"/>
    <w:rsid w:val="65A92947"/>
    <w:rsid w:val="65B0017A"/>
    <w:rsid w:val="65B9063C"/>
    <w:rsid w:val="65BE38B8"/>
    <w:rsid w:val="65CD59F4"/>
    <w:rsid w:val="65CE4883"/>
    <w:rsid w:val="65D57FE6"/>
    <w:rsid w:val="65E240AB"/>
    <w:rsid w:val="65E9543A"/>
    <w:rsid w:val="65EB243D"/>
    <w:rsid w:val="65F97EB8"/>
    <w:rsid w:val="66014531"/>
    <w:rsid w:val="660B715E"/>
    <w:rsid w:val="66173D55"/>
    <w:rsid w:val="6623094C"/>
    <w:rsid w:val="66246472"/>
    <w:rsid w:val="662A7F2C"/>
    <w:rsid w:val="66351501"/>
    <w:rsid w:val="66383CCB"/>
    <w:rsid w:val="66391F1D"/>
    <w:rsid w:val="663F14FE"/>
    <w:rsid w:val="664762E9"/>
    <w:rsid w:val="66486604"/>
    <w:rsid w:val="665925BF"/>
    <w:rsid w:val="66612CC3"/>
    <w:rsid w:val="668C1178"/>
    <w:rsid w:val="669F1634"/>
    <w:rsid w:val="66A22C31"/>
    <w:rsid w:val="66AA2E1B"/>
    <w:rsid w:val="66B27F22"/>
    <w:rsid w:val="66C162DF"/>
    <w:rsid w:val="66C2208B"/>
    <w:rsid w:val="66D24120"/>
    <w:rsid w:val="66D71A8D"/>
    <w:rsid w:val="66E31281"/>
    <w:rsid w:val="66EC6F90"/>
    <w:rsid w:val="66EF2FFE"/>
    <w:rsid w:val="66F853A4"/>
    <w:rsid w:val="66FA595F"/>
    <w:rsid w:val="67010561"/>
    <w:rsid w:val="671D183F"/>
    <w:rsid w:val="6727446C"/>
    <w:rsid w:val="672F3D42"/>
    <w:rsid w:val="67314E6D"/>
    <w:rsid w:val="673D3C8F"/>
    <w:rsid w:val="673E3563"/>
    <w:rsid w:val="674072DB"/>
    <w:rsid w:val="674548F2"/>
    <w:rsid w:val="67472418"/>
    <w:rsid w:val="6759039D"/>
    <w:rsid w:val="67786A75"/>
    <w:rsid w:val="67890C82"/>
    <w:rsid w:val="67922B4D"/>
    <w:rsid w:val="679715F1"/>
    <w:rsid w:val="679A69EC"/>
    <w:rsid w:val="67AB5A2C"/>
    <w:rsid w:val="67AC2BC3"/>
    <w:rsid w:val="67BD6B7E"/>
    <w:rsid w:val="67C96BAF"/>
    <w:rsid w:val="67CC0D8B"/>
    <w:rsid w:val="67F94A55"/>
    <w:rsid w:val="6802739F"/>
    <w:rsid w:val="681F5143"/>
    <w:rsid w:val="683B1377"/>
    <w:rsid w:val="684E6EE8"/>
    <w:rsid w:val="685079F2"/>
    <w:rsid w:val="68561AD3"/>
    <w:rsid w:val="685E7C65"/>
    <w:rsid w:val="68664B20"/>
    <w:rsid w:val="686B0388"/>
    <w:rsid w:val="686B482C"/>
    <w:rsid w:val="6870599E"/>
    <w:rsid w:val="68742B6E"/>
    <w:rsid w:val="687A19D4"/>
    <w:rsid w:val="687D56CF"/>
    <w:rsid w:val="687E036A"/>
    <w:rsid w:val="687F3E33"/>
    <w:rsid w:val="689618A9"/>
    <w:rsid w:val="68AA5354"/>
    <w:rsid w:val="68AB1B8F"/>
    <w:rsid w:val="68B47F81"/>
    <w:rsid w:val="68C83A2C"/>
    <w:rsid w:val="68DE6DAC"/>
    <w:rsid w:val="68DF7ED9"/>
    <w:rsid w:val="68E92D5A"/>
    <w:rsid w:val="69037DEC"/>
    <w:rsid w:val="69112CDD"/>
    <w:rsid w:val="69306F8A"/>
    <w:rsid w:val="6951757E"/>
    <w:rsid w:val="69750E54"/>
    <w:rsid w:val="698931BC"/>
    <w:rsid w:val="698C4A5A"/>
    <w:rsid w:val="69943CA5"/>
    <w:rsid w:val="69A578CA"/>
    <w:rsid w:val="69CB37D4"/>
    <w:rsid w:val="69D16911"/>
    <w:rsid w:val="69E228CC"/>
    <w:rsid w:val="69E314F3"/>
    <w:rsid w:val="69EB1780"/>
    <w:rsid w:val="69EE0B66"/>
    <w:rsid w:val="6A2133F4"/>
    <w:rsid w:val="6A2627B9"/>
    <w:rsid w:val="6A4E644F"/>
    <w:rsid w:val="6A6D469A"/>
    <w:rsid w:val="6A6E5F0E"/>
    <w:rsid w:val="6A723C50"/>
    <w:rsid w:val="6A843983"/>
    <w:rsid w:val="6A9A5533"/>
    <w:rsid w:val="6AAB3712"/>
    <w:rsid w:val="6AAD4C88"/>
    <w:rsid w:val="6AB204F0"/>
    <w:rsid w:val="6AB853DB"/>
    <w:rsid w:val="6AF723A7"/>
    <w:rsid w:val="6B225676"/>
    <w:rsid w:val="6B360109"/>
    <w:rsid w:val="6B39476E"/>
    <w:rsid w:val="6B474299"/>
    <w:rsid w:val="6B4A76AE"/>
    <w:rsid w:val="6B5D66AE"/>
    <w:rsid w:val="6B715CB5"/>
    <w:rsid w:val="6B811C71"/>
    <w:rsid w:val="6B9B0DC0"/>
    <w:rsid w:val="6B9E5DC1"/>
    <w:rsid w:val="6BE401EB"/>
    <w:rsid w:val="6BEE5558"/>
    <w:rsid w:val="6BF07522"/>
    <w:rsid w:val="6BF97234"/>
    <w:rsid w:val="6BFD39ED"/>
    <w:rsid w:val="6C010950"/>
    <w:rsid w:val="6C1175BA"/>
    <w:rsid w:val="6C471C46"/>
    <w:rsid w:val="6C4A4161"/>
    <w:rsid w:val="6C4D7A72"/>
    <w:rsid w:val="6C5272D4"/>
    <w:rsid w:val="6C5532C3"/>
    <w:rsid w:val="6C586E75"/>
    <w:rsid w:val="6C5D623A"/>
    <w:rsid w:val="6C6972D4"/>
    <w:rsid w:val="6CAD2EC8"/>
    <w:rsid w:val="6CBD554D"/>
    <w:rsid w:val="6CC626E4"/>
    <w:rsid w:val="6CCB1ED7"/>
    <w:rsid w:val="6CCB67C8"/>
    <w:rsid w:val="6CD216E6"/>
    <w:rsid w:val="6CEA21C3"/>
    <w:rsid w:val="6CF50B68"/>
    <w:rsid w:val="6CF748E0"/>
    <w:rsid w:val="6CFE17CB"/>
    <w:rsid w:val="6CFF6E4B"/>
    <w:rsid w:val="6D003795"/>
    <w:rsid w:val="6D172DCB"/>
    <w:rsid w:val="6D176D30"/>
    <w:rsid w:val="6D1C4347"/>
    <w:rsid w:val="6D284A9A"/>
    <w:rsid w:val="6D381BE7"/>
    <w:rsid w:val="6D437B25"/>
    <w:rsid w:val="6D5E670D"/>
    <w:rsid w:val="6D6105B3"/>
    <w:rsid w:val="6D7E46BA"/>
    <w:rsid w:val="6D8223FC"/>
    <w:rsid w:val="6D853818"/>
    <w:rsid w:val="6D885538"/>
    <w:rsid w:val="6D940C7A"/>
    <w:rsid w:val="6DA06D26"/>
    <w:rsid w:val="6DAF51BB"/>
    <w:rsid w:val="6DB300EB"/>
    <w:rsid w:val="6DB8406F"/>
    <w:rsid w:val="6DB90A8B"/>
    <w:rsid w:val="6DC36570"/>
    <w:rsid w:val="6DCA1CA3"/>
    <w:rsid w:val="6DF17581"/>
    <w:rsid w:val="6DF901E4"/>
    <w:rsid w:val="6DFB5D0A"/>
    <w:rsid w:val="6E0472B5"/>
    <w:rsid w:val="6E1A0886"/>
    <w:rsid w:val="6E27182F"/>
    <w:rsid w:val="6E3D6323"/>
    <w:rsid w:val="6E4C5EDF"/>
    <w:rsid w:val="6E511DCE"/>
    <w:rsid w:val="6E557B10"/>
    <w:rsid w:val="6E5D4C17"/>
    <w:rsid w:val="6E710C21"/>
    <w:rsid w:val="6E7206C2"/>
    <w:rsid w:val="6EA77C40"/>
    <w:rsid w:val="6EB000E1"/>
    <w:rsid w:val="6EB10C80"/>
    <w:rsid w:val="6EB365E5"/>
    <w:rsid w:val="6EB51611"/>
    <w:rsid w:val="6EBA7973"/>
    <w:rsid w:val="6EBF142E"/>
    <w:rsid w:val="6EC46A44"/>
    <w:rsid w:val="6ED85A05"/>
    <w:rsid w:val="6EF015E7"/>
    <w:rsid w:val="6EFC1D3A"/>
    <w:rsid w:val="6F2A4AF9"/>
    <w:rsid w:val="6F4716B0"/>
    <w:rsid w:val="6F4B1FB9"/>
    <w:rsid w:val="6F6618A9"/>
    <w:rsid w:val="6F743FC6"/>
    <w:rsid w:val="6F7915DC"/>
    <w:rsid w:val="6F8C1333"/>
    <w:rsid w:val="6F991C7F"/>
    <w:rsid w:val="6FAF14A2"/>
    <w:rsid w:val="6FAF638E"/>
    <w:rsid w:val="6FBB7E47"/>
    <w:rsid w:val="6FC274C6"/>
    <w:rsid w:val="6FC767EC"/>
    <w:rsid w:val="6FD1766A"/>
    <w:rsid w:val="6FD35191"/>
    <w:rsid w:val="6FEB5A67"/>
    <w:rsid w:val="6FFB38EA"/>
    <w:rsid w:val="6FFB540A"/>
    <w:rsid w:val="6FFD3FBC"/>
    <w:rsid w:val="700370F8"/>
    <w:rsid w:val="700952D8"/>
    <w:rsid w:val="700F1F41"/>
    <w:rsid w:val="7018144C"/>
    <w:rsid w:val="70213F5C"/>
    <w:rsid w:val="70385739"/>
    <w:rsid w:val="70470A1D"/>
    <w:rsid w:val="704774D5"/>
    <w:rsid w:val="704E2A69"/>
    <w:rsid w:val="7055578D"/>
    <w:rsid w:val="705636CC"/>
    <w:rsid w:val="705B6F34"/>
    <w:rsid w:val="70604A86"/>
    <w:rsid w:val="70754E1C"/>
    <w:rsid w:val="7080699B"/>
    <w:rsid w:val="7089584F"/>
    <w:rsid w:val="70B84386"/>
    <w:rsid w:val="70CA41F7"/>
    <w:rsid w:val="70CA4EC9"/>
    <w:rsid w:val="70CF0CDE"/>
    <w:rsid w:val="70D31FDB"/>
    <w:rsid w:val="70EB650A"/>
    <w:rsid w:val="70FE448F"/>
    <w:rsid w:val="70FF1FB5"/>
    <w:rsid w:val="710C5E09"/>
    <w:rsid w:val="710D6480"/>
    <w:rsid w:val="71155335"/>
    <w:rsid w:val="711A34A8"/>
    <w:rsid w:val="7121737D"/>
    <w:rsid w:val="71233EF6"/>
    <w:rsid w:val="712810C8"/>
    <w:rsid w:val="714A76D4"/>
    <w:rsid w:val="71552EE1"/>
    <w:rsid w:val="715C11B6"/>
    <w:rsid w:val="7162598C"/>
    <w:rsid w:val="71791D68"/>
    <w:rsid w:val="717C53B4"/>
    <w:rsid w:val="717E737E"/>
    <w:rsid w:val="7189187F"/>
    <w:rsid w:val="719A4CA2"/>
    <w:rsid w:val="719F1439"/>
    <w:rsid w:val="71A16BC9"/>
    <w:rsid w:val="71A861A9"/>
    <w:rsid w:val="71E13469"/>
    <w:rsid w:val="71E35433"/>
    <w:rsid w:val="71F413EE"/>
    <w:rsid w:val="71F426C7"/>
    <w:rsid w:val="71F907B3"/>
    <w:rsid w:val="720D24B0"/>
    <w:rsid w:val="72273726"/>
    <w:rsid w:val="722F294A"/>
    <w:rsid w:val="72523986"/>
    <w:rsid w:val="72541E8D"/>
    <w:rsid w:val="72757DB1"/>
    <w:rsid w:val="727E0C6F"/>
    <w:rsid w:val="727F78E8"/>
    <w:rsid w:val="728B3C41"/>
    <w:rsid w:val="729B2B18"/>
    <w:rsid w:val="72B11A15"/>
    <w:rsid w:val="72DA4A88"/>
    <w:rsid w:val="72EB3358"/>
    <w:rsid w:val="72EE5E3E"/>
    <w:rsid w:val="72F01BB6"/>
    <w:rsid w:val="72F571CC"/>
    <w:rsid w:val="730C532F"/>
    <w:rsid w:val="73104006"/>
    <w:rsid w:val="73137F9A"/>
    <w:rsid w:val="73154050"/>
    <w:rsid w:val="731F294C"/>
    <w:rsid w:val="73263829"/>
    <w:rsid w:val="73286802"/>
    <w:rsid w:val="732D4BB8"/>
    <w:rsid w:val="7338355D"/>
    <w:rsid w:val="73762411"/>
    <w:rsid w:val="73813156"/>
    <w:rsid w:val="73852C46"/>
    <w:rsid w:val="739509AF"/>
    <w:rsid w:val="739B0580"/>
    <w:rsid w:val="739F538A"/>
    <w:rsid w:val="73A429A0"/>
    <w:rsid w:val="73A46893"/>
    <w:rsid w:val="73B70925"/>
    <w:rsid w:val="73BF3F52"/>
    <w:rsid w:val="73DA4614"/>
    <w:rsid w:val="73DB55DA"/>
    <w:rsid w:val="73E01C2A"/>
    <w:rsid w:val="74016061"/>
    <w:rsid w:val="74082F2F"/>
    <w:rsid w:val="740F3A7E"/>
    <w:rsid w:val="74130252"/>
    <w:rsid w:val="74446F14"/>
    <w:rsid w:val="744523D5"/>
    <w:rsid w:val="74510D7A"/>
    <w:rsid w:val="74553AD1"/>
    <w:rsid w:val="745D6C10"/>
    <w:rsid w:val="745E6FF3"/>
    <w:rsid w:val="74600FBD"/>
    <w:rsid w:val="74603864"/>
    <w:rsid w:val="74643BB8"/>
    <w:rsid w:val="74726784"/>
    <w:rsid w:val="74A52E74"/>
    <w:rsid w:val="74B5560B"/>
    <w:rsid w:val="74C4779E"/>
    <w:rsid w:val="74CA6436"/>
    <w:rsid w:val="74EC45FF"/>
    <w:rsid w:val="74F11C15"/>
    <w:rsid w:val="750041E1"/>
    <w:rsid w:val="75060505"/>
    <w:rsid w:val="751F49D4"/>
    <w:rsid w:val="75220AE9"/>
    <w:rsid w:val="75287D2D"/>
    <w:rsid w:val="753649D0"/>
    <w:rsid w:val="755A3A6D"/>
    <w:rsid w:val="756B19C7"/>
    <w:rsid w:val="75720FA8"/>
    <w:rsid w:val="757271FA"/>
    <w:rsid w:val="75774810"/>
    <w:rsid w:val="757E592E"/>
    <w:rsid w:val="758111EB"/>
    <w:rsid w:val="758331B5"/>
    <w:rsid w:val="758E56B6"/>
    <w:rsid w:val="75930F1E"/>
    <w:rsid w:val="759C6025"/>
    <w:rsid w:val="75B275F6"/>
    <w:rsid w:val="75B3067F"/>
    <w:rsid w:val="75B819EC"/>
    <w:rsid w:val="75B94E29"/>
    <w:rsid w:val="75BA64AB"/>
    <w:rsid w:val="75BF1D13"/>
    <w:rsid w:val="75D734B1"/>
    <w:rsid w:val="75DC35CB"/>
    <w:rsid w:val="75E12BAC"/>
    <w:rsid w:val="75E5766A"/>
    <w:rsid w:val="75ED4AD2"/>
    <w:rsid w:val="760A7432"/>
    <w:rsid w:val="762F0C47"/>
    <w:rsid w:val="763C0A8D"/>
    <w:rsid w:val="763E70DC"/>
    <w:rsid w:val="7647594D"/>
    <w:rsid w:val="764A782F"/>
    <w:rsid w:val="764D731F"/>
    <w:rsid w:val="765661D4"/>
    <w:rsid w:val="765A0B10"/>
    <w:rsid w:val="76642C4E"/>
    <w:rsid w:val="766A1A08"/>
    <w:rsid w:val="76767CB6"/>
    <w:rsid w:val="767825EE"/>
    <w:rsid w:val="76805946"/>
    <w:rsid w:val="768A6E35"/>
    <w:rsid w:val="768F24C5"/>
    <w:rsid w:val="768F7938"/>
    <w:rsid w:val="769B008A"/>
    <w:rsid w:val="76A10022"/>
    <w:rsid w:val="76A15F21"/>
    <w:rsid w:val="76A8623C"/>
    <w:rsid w:val="76B4739E"/>
    <w:rsid w:val="76B61368"/>
    <w:rsid w:val="76BC4570"/>
    <w:rsid w:val="76D57A40"/>
    <w:rsid w:val="76D812DE"/>
    <w:rsid w:val="76DD06A3"/>
    <w:rsid w:val="76F105F2"/>
    <w:rsid w:val="76F16E68"/>
    <w:rsid w:val="76F93003"/>
    <w:rsid w:val="771E6994"/>
    <w:rsid w:val="773701A2"/>
    <w:rsid w:val="773C186D"/>
    <w:rsid w:val="774B1AB0"/>
    <w:rsid w:val="77560455"/>
    <w:rsid w:val="775B5A6C"/>
    <w:rsid w:val="77690189"/>
    <w:rsid w:val="776C2385"/>
    <w:rsid w:val="779276DF"/>
    <w:rsid w:val="7798281C"/>
    <w:rsid w:val="77A4458C"/>
    <w:rsid w:val="77B04009"/>
    <w:rsid w:val="77CE4490"/>
    <w:rsid w:val="77E55684"/>
    <w:rsid w:val="77FE6B23"/>
    <w:rsid w:val="78076BBD"/>
    <w:rsid w:val="781E0018"/>
    <w:rsid w:val="78252301"/>
    <w:rsid w:val="78270FA2"/>
    <w:rsid w:val="7892370F"/>
    <w:rsid w:val="78B47B29"/>
    <w:rsid w:val="78C57641"/>
    <w:rsid w:val="78CA2EA9"/>
    <w:rsid w:val="78CC3620"/>
    <w:rsid w:val="78D6777B"/>
    <w:rsid w:val="78EA7678"/>
    <w:rsid w:val="78EC2E1F"/>
    <w:rsid w:val="78EE0055"/>
    <w:rsid w:val="78EF183C"/>
    <w:rsid w:val="78EF64D3"/>
    <w:rsid w:val="78F148D9"/>
    <w:rsid w:val="79004B1D"/>
    <w:rsid w:val="79073835"/>
    <w:rsid w:val="790E7239"/>
    <w:rsid w:val="79200CB5"/>
    <w:rsid w:val="79276766"/>
    <w:rsid w:val="79295E21"/>
    <w:rsid w:val="792C3B64"/>
    <w:rsid w:val="793F363C"/>
    <w:rsid w:val="79507852"/>
    <w:rsid w:val="795F67B2"/>
    <w:rsid w:val="797D4E87"/>
    <w:rsid w:val="79935991"/>
    <w:rsid w:val="79982FA7"/>
    <w:rsid w:val="79E073D3"/>
    <w:rsid w:val="79F03C35"/>
    <w:rsid w:val="79F44681"/>
    <w:rsid w:val="79FF2975"/>
    <w:rsid w:val="7A06774A"/>
    <w:rsid w:val="7A1E16FE"/>
    <w:rsid w:val="7A203AA6"/>
    <w:rsid w:val="7A3507F6"/>
    <w:rsid w:val="7A4F7B0A"/>
    <w:rsid w:val="7A6A66F1"/>
    <w:rsid w:val="7A7D3FF2"/>
    <w:rsid w:val="7A8141C6"/>
    <w:rsid w:val="7A835A05"/>
    <w:rsid w:val="7A9B2D4F"/>
    <w:rsid w:val="7AB21E46"/>
    <w:rsid w:val="7AD30A6B"/>
    <w:rsid w:val="7AD60039"/>
    <w:rsid w:val="7ADC6EC3"/>
    <w:rsid w:val="7AE55180"/>
    <w:rsid w:val="7AEA0106"/>
    <w:rsid w:val="7AFA4FDF"/>
    <w:rsid w:val="7B0D52CF"/>
    <w:rsid w:val="7B1B0A04"/>
    <w:rsid w:val="7B25086A"/>
    <w:rsid w:val="7B2E3BC3"/>
    <w:rsid w:val="7B2F0A9B"/>
    <w:rsid w:val="7B395329"/>
    <w:rsid w:val="7B590514"/>
    <w:rsid w:val="7B5A6766"/>
    <w:rsid w:val="7B5D0004"/>
    <w:rsid w:val="7B6969A9"/>
    <w:rsid w:val="7B7535A0"/>
    <w:rsid w:val="7B75534E"/>
    <w:rsid w:val="7B7E2FB6"/>
    <w:rsid w:val="7B8E6410"/>
    <w:rsid w:val="7B9A3006"/>
    <w:rsid w:val="7BB37C24"/>
    <w:rsid w:val="7BC97448"/>
    <w:rsid w:val="7BDE10E2"/>
    <w:rsid w:val="7BDF0A19"/>
    <w:rsid w:val="7BDF310F"/>
    <w:rsid w:val="7C10067A"/>
    <w:rsid w:val="7C180B2E"/>
    <w:rsid w:val="7C1F350C"/>
    <w:rsid w:val="7C253132"/>
    <w:rsid w:val="7C4116D4"/>
    <w:rsid w:val="7C42040A"/>
    <w:rsid w:val="7C5600AC"/>
    <w:rsid w:val="7C570EF7"/>
    <w:rsid w:val="7C5807CC"/>
    <w:rsid w:val="7C594C70"/>
    <w:rsid w:val="7C745605"/>
    <w:rsid w:val="7C8909CB"/>
    <w:rsid w:val="7C8B0BA1"/>
    <w:rsid w:val="7CA83501"/>
    <w:rsid w:val="7CBE4AD3"/>
    <w:rsid w:val="7CD8550C"/>
    <w:rsid w:val="7CE32934"/>
    <w:rsid w:val="7CE338D3"/>
    <w:rsid w:val="7CE65DD7"/>
    <w:rsid w:val="7CFD384D"/>
    <w:rsid w:val="7D0A66E9"/>
    <w:rsid w:val="7D0D04BC"/>
    <w:rsid w:val="7D114111"/>
    <w:rsid w:val="7D182260"/>
    <w:rsid w:val="7D230DDA"/>
    <w:rsid w:val="7D274B7C"/>
    <w:rsid w:val="7D380D29"/>
    <w:rsid w:val="7D545437"/>
    <w:rsid w:val="7D580A83"/>
    <w:rsid w:val="7D5D42EC"/>
    <w:rsid w:val="7D6531A0"/>
    <w:rsid w:val="7D796C4C"/>
    <w:rsid w:val="7D80622C"/>
    <w:rsid w:val="7D8C2E23"/>
    <w:rsid w:val="7D985324"/>
    <w:rsid w:val="7DA4016C"/>
    <w:rsid w:val="7DAE2D99"/>
    <w:rsid w:val="7DC1163E"/>
    <w:rsid w:val="7DC611BF"/>
    <w:rsid w:val="7DC64D7E"/>
    <w:rsid w:val="7DCC1471"/>
    <w:rsid w:val="7DCC76C3"/>
    <w:rsid w:val="7DDA3B8E"/>
    <w:rsid w:val="7DDA593C"/>
    <w:rsid w:val="7DDC7906"/>
    <w:rsid w:val="7DE10FB0"/>
    <w:rsid w:val="7DE91B49"/>
    <w:rsid w:val="7DEE13E8"/>
    <w:rsid w:val="7DF048FB"/>
    <w:rsid w:val="7DFD162B"/>
    <w:rsid w:val="7DFF35F5"/>
    <w:rsid w:val="7E0D2455"/>
    <w:rsid w:val="7E1352F2"/>
    <w:rsid w:val="7E1626EC"/>
    <w:rsid w:val="7E191B2B"/>
    <w:rsid w:val="7E221091"/>
    <w:rsid w:val="7E3F3035"/>
    <w:rsid w:val="7E470AF8"/>
    <w:rsid w:val="7E4E00D8"/>
    <w:rsid w:val="7E4E602F"/>
    <w:rsid w:val="7E4F632A"/>
    <w:rsid w:val="7E5751DF"/>
    <w:rsid w:val="7E9006F1"/>
    <w:rsid w:val="7E904763"/>
    <w:rsid w:val="7E933D3D"/>
    <w:rsid w:val="7EAB72D9"/>
    <w:rsid w:val="7EBF106A"/>
    <w:rsid w:val="7ED22AB7"/>
    <w:rsid w:val="7ED260AE"/>
    <w:rsid w:val="7ED92E0B"/>
    <w:rsid w:val="7EF7251E"/>
    <w:rsid w:val="7F00119D"/>
    <w:rsid w:val="7F0D1E4F"/>
    <w:rsid w:val="7F1E3F4E"/>
    <w:rsid w:val="7F3177DE"/>
    <w:rsid w:val="7F3217A8"/>
    <w:rsid w:val="7F376DBE"/>
    <w:rsid w:val="7F390D88"/>
    <w:rsid w:val="7F4734A5"/>
    <w:rsid w:val="7F5636E8"/>
    <w:rsid w:val="7F591E04"/>
    <w:rsid w:val="7F5C05D3"/>
    <w:rsid w:val="7F66122E"/>
    <w:rsid w:val="7F6A7194"/>
    <w:rsid w:val="7F7818B1"/>
    <w:rsid w:val="7F845B85"/>
    <w:rsid w:val="7F871AF4"/>
    <w:rsid w:val="7F8B626E"/>
    <w:rsid w:val="7F983D01"/>
    <w:rsid w:val="7F9E2999"/>
    <w:rsid w:val="7FAB20C8"/>
    <w:rsid w:val="7FB72C5E"/>
    <w:rsid w:val="7FBB79EF"/>
    <w:rsid w:val="7FC91F6F"/>
    <w:rsid w:val="7FCA204C"/>
    <w:rsid w:val="7FCC66DD"/>
    <w:rsid w:val="7FE21DCB"/>
    <w:rsid w:val="7FE662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5402</Words>
  <Characters>5477</Characters>
  <Lines>0</Lines>
  <Paragraphs>0</Paragraphs>
  <TotalTime>1</TotalTime>
  <ScaleCrop>false</ScaleCrop>
  <LinksUpToDate>false</LinksUpToDate>
  <CharactersWithSpaces>5826</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2023-06-21T01:24:00Z</dcterms:created>
  <dc:creator>william</dc:creator>
  <cp:lastModifiedBy>Prometheus</cp:lastModifiedBy>
  <cp:lastPrinted>2023-10-16T06:41:00Z</cp:lastPrinted>
  <dcterms:modified xsi:type="dcterms:W3CDTF">2023-10-31T01:27:57Z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44FAE57CC1024AD7AAEF3CD9E23AB3D2_13</vt:lpwstr>
  </property>
</Properties>
</file>